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C0" w:rsidRPr="0088525C" w:rsidRDefault="001541C0" w:rsidP="0088525C">
      <w:pPr>
        <w:rPr>
          <w:rFonts w:asciiTheme="minorHAnsi" w:hAnsiTheme="minorHAnsi"/>
          <w:sz w:val="22"/>
          <w:szCs w:val="22"/>
        </w:rPr>
      </w:pPr>
    </w:p>
    <w:p w:rsidR="004A6DA5" w:rsidRPr="0029121D" w:rsidRDefault="0029121D" w:rsidP="0029121D">
      <w:pPr>
        <w:pStyle w:val="Heading1"/>
        <w:jc w:val="right"/>
        <w:rPr>
          <w:rFonts w:asciiTheme="minorHAnsi" w:hAnsiTheme="minorHAnsi"/>
          <w:bCs/>
          <w:sz w:val="24"/>
          <w:szCs w:val="22"/>
        </w:rPr>
      </w:pPr>
      <w:r w:rsidRPr="0029121D">
        <w:rPr>
          <w:rFonts w:asciiTheme="minorHAnsi" w:hAnsiTheme="minorHAnsi"/>
          <w:smallCaps w:val="0"/>
          <w:sz w:val="24"/>
          <w:szCs w:val="22"/>
          <w:u w:val="none"/>
        </w:rPr>
        <w:t>July</w:t>
      </w:r>
      <w:r w:rsidR="004A6DA5" w:rsidRPr="0029121D">
        <w:rPr>
          <w:rFonts w:asciiTheme="minorHAnsi" w:hAnsiTheme="minorHAnsi"/>
          <w:smallCaps w:val="0"/>
          <w:sz w:val="24"/>
          <w:szCs w:val="22"/>
          <w:u w:val="none"/>
        </w:rPr>
        <w:t xml:space="preserve"> </w:t>
      </w:r>
      <w:r w:rsidR="00D54980" w:rsidRPr="0029121D">
        <w:rPr>
          <w:rFonts w:asciiTheme="minorHAnsi" w:hAnsiTheme="minorHAnsi"/>
          <w:smallCaps w:val="0"/>
          <w:sz w:val="24"/>
          <w:szCs w:val="22"/>
          <w:u w:val="none"/>
        </w:rPr>
        <w:t>1</w:t>
      </w:r>
      <w:r w:rsidRPr="0029121D">
        <w:rPr>
          <w:rFonts w:asciiTheme="minorHAnsi" w:hAnsiTheme="minorHAnsi"/>
          <w:smallCaps w:val="0"/>
          <w:sz w:val="24"/>
          <w:szCs w:val="22"/>
          <w:u w:val="none"/>
        </w:rPr>
        <w:t>6</w:t>
      </w:r>
      <w:r w:rsidR="004A6DA5" w:rsidRPr="0029121D">
        <w:rPr>
          <w:rFonts w:asciiTheme="minorHAnsi" w:hAnsiTheme="minorHAnsi"/>
          <w:smallCaps w:val="0"/>
          <w:sz w:val="24"/>
          <w:szCs w:val="22"/>
          <w:u w:val="none"/>
        </w:rPr>
        <w:t>, 2012</w:t>
      </w:r>
      <w:r w:rsidR="00F16CB7" w:rsidRPr="0029121D">
        <w:rPr>
          <w:rFonts w:asciiTheme="minorHAnsi" w:hAnsiTheme="minorHAnsi"/>
          <w:b w:val="0"/>
          <w:smallCaps w:val="0"/>
          <w:sz w:val="24"/>
          <w:szCs w:val="22"/>
          <w:u w:val="none"/>
        </w:rPr>
        <w:t xml:space="preserve"> </w:t>
      </w:r>
    </w:p>
    <w:p w:rsidR="0029121D" w:rsidRPr="0029121D" w:rsidRDefault="0029121D" w:rsidP="0029121D">
      <w:pPr>
        <w:pStyle w:val="ListParagraph"/>
        <w:jc w:val="center"/>
        <w:rPr>
          <w:rFonts w:asciiTheme="minorHAnsi" w:eastAsia="Times New Roman" w:hAnsiTheme="minorHAnsi"/>
          <w:b/>
          <w:position w:val="0"/>
          <w:sz w:val="32"/>
        </w:rPr>
      </w:pPr>
      <w:bookmarkStart w:id="0" w:name="OLE_LINK1"/>
      <w:bookmarkStart w:id="1" w:name="OLE_LINK2"/>
      <w:r w:rsidRPr="0029121D">
        <w:rPr>
          <w:rFonts w:asciiTheme="minorHAnsi" w:eastAsia="Times New Roman" w:hAnsiTheme="minorHAnsi"/>
          <w:b/>
          <w:position w:val="0"/>
          <w:sz w:val="32"/>
        </w:rPr>
        <w:t>No Evidence of Eritrean Support in Somalia</w:t>
      </w:r>
      <w:bookmarkEnd w:id="0"/>
      <w:bookmarkEnd w:id="1"/>
      <w:r w:rsidRPr="0029121D">
        <w:rPr>
          <w:rFonts w:asciiTheme="minorHAnsi" w:eastAsia="Times New Roman" w:hAnsiTheme="minorHAnsi"/>
          <w:b/>
          <w:position w:val="0"/>
          <w:sz w:val="32"/>
        </w:rPr>
        <w:t>,</w:t>
      </w:r>
    </w:p>
    <w:p w:rsidR="0029121D" w:rsidRPr="0029121D" w:rsidRDefault="0029121D" w:rsidP="0029121D">
      <w:pPr>
        <w:pStyle w:val="ListParagraph"/>
        <w:jc w:val="center"/>
        <w:rPr>
          <w:rFonts w:asciiTheme="minorHAnsi" w:eastAsia="Times New Roman" w:hAnsiTheme="minorHAnsi"/>
          <w:position w:val="0"/>
        </w:rPr>
      </w:pPr>
      <w:bookmarkStart w:id="2" w:name="OLE_LINK3"/>
      <w:bookmarkStart w:id="3" w:name="OLE_LINK4"/>
      <w:r w:rsidRPr="0029121D">
        <w:rPr>
          <w:rFonts w:asciiTheme="minorHAnsi" w:eastAsia="Times New Roman" w:hAnsiTheme="minorHAnsi"/>
          <w:b/>
          <w:position w:val="0"/>
          <w:sz w:val="32"/>
        </w:rPr>
        <w:t>UN Monitoring Group Admits</w:t>
      </w:r>
    </w:p>
    <w:bookmarkEnd w:id="2"/>
    <w:bookmarkEnd w:id="3"/>
    <w:p w:rsidR="0029121D" w:rsidRDefault="0029121D" w:rsidP="0029121D">
      <w:pPr>
        <w:pStyle w:val="ListParagraph"/>
        <w:ind w:left="0"/>
        <w:jc w:val="both"/>
        <w:rPr>
          <w:rFonts w:asciiTheme="minorHAnsi" w:eastAsia="Times New Roman" w:hAnsiTheme="minorHAnsi"/>
          <w:position w:val="0"/>
        </w:rPr>
      </w:pPr>
    </w:p>
    <w:p w:rsidR="0029121D" w:rsidRPr="0029121D" w:rsidRDefault="0029121D" w:rsidP="0029121D">
      <w:pPr>
        <w:pStyle w:val="ListParagraph"/>
        <w:ind w:left="0"/>
        <w:jc w:val="both"/>
        <w:rPr>
          <w:rFonts w:asciiTheme="minorHAnsi" w:eastAsia="Times New Roman" w:hAnsiTheme="minorHAnsi"/>
          <w:position w:val="0"/>
          <w:sz w:val="24"/>
        </w:rPr>
      </w:pPr>
      <w:r w:rsidRPr="0029121D">
        <w:rPr>
          <w:rFonts w:asciiTheme="minorHAnsi" w:eastAsia="Times New Roman" w:hAnsiTheme="minorHAnsi"/>
          <w:position w:val="0"/>
          <w:sz w:val="24"/>
        </w:rPr>
        <w:t>Finally, the Somalia and Eritrean Monitoring Group has admitted that there is no evidence of Eritrean support in Somalia.</w:t>
      </w:r>
    </w:p>
    <w:p w:rsidR="0029121D" w:rsidRPr="0029121D" w:rsidRDefault="0029121D" w:rsidP="0029121D">
      <w:pPr>
        <w:pStyle w:val="ListParagraph"/>
        <w:ind w:left="0"/>
        <w:jc w:val="both"/>
        <w:rPr>
          <w:rFonts w:asciiTheme="minorHAnsi" w:eastAsia="Times New Roman" w:hAnsiTheme="minorHAnsi"/>
          <w:position w:val="0"/>
          <w:sz w:val="24"/>
        </w:rPr>
      </w:pPr>
    </w:p>
    <w:p w:rsidR="0029121D" w:rsidRPr="0029121D" w:rsidRDefault="0029121D" w:rsidP="0029121D">
      <w:pPr>
        <w:pStyle w:val="ListParagraph"/>
        <w:ind w:left="0"/>
        <w:jc w:val="both"/>
        <w:rPr>
          <w:rFonts w:asciiTheme="minorHAnsi" w:eastAsia="Times New Roman" w:hAnsiTheme="minorHAnsi"/>
          <w:position w:val="0"/>
          <w:sz w:val="24"/>
        </w:rPr>
      </w:pPr>
      <w:r w:rsidRPr="0029121D">
        <w:rPr>
          <w:rFonts w:asciiTheme="minorHAnsi" w:eastAsia="Times New Roman" w:hAnsiTheme="minorHAnsi"/>
          <w:position w:val="0"/>
          <w:sz w:val="24"/>
        </w:rPr>
        <w:t>In its latest report, leaked to Reuters in Addis Ababa, Ethiopia, before Eritrea had a chance to see it, as indicated in its July 6 press release, the group said, it “has found no evidence to substantiate allegations that Eritrea supplied Al-Shabaab with arms and ammunition by air in October and November 2011.” But it was this very accusation that was used to justify Resolution 2023 approved a month later, in December 2011. The Monitoring Group kept quite with this knowledge until the new sanctions were passed. It knows well Eritrea had no role whatsoever in the arming of the Somali group.  History will also show that there was no evidence in 2010, 2008 or 2006 either.</w:t>
      </w:r>
    </w:p>
    <w:p w:rsidR="0029121D" w:rsidRPr="0029121D" w:rsidRDefault="0029121D" w:rsidP="0029121D">
      <w:pPr>
        <w:pStyle w:val="ListParagraph"/>
        <w:ind w:left="0"/>
        <w:jc w:val="both"/>
        <w:rPr>
          <w:rFonts w:asciiTheme="minorHAnsi" w:eastAsia="Times New Roman" w:hAnsiTheme="minorHAnsi"/>
          <w:position w:val="0"/>
          <w:sz w:val="24"/>
        </w:rPr>
      </w:pPr>
    </w:p>
    <w:p w:rsidR="0029121D" w:rsidRPr="0029121D" w:rsidRDefault="0029121D" w:rsidP="0029121D">
      <w:pPr>
        <w:pStyle w:val="ListParagraph"/>
        <w:ind w:left="0"/>
        <w:jc w:val="both"/>
        <w:rPr>
          <w:rFonts w:asciiTheme="minorHAnsi" w:eastAsia="Times New Roman" w:hAnsiTheme="minorHAnsi"/>
          <w:position w:val="0"/>
          <w:sz w:val="24"/>
        </w:rPr>
      </w:pPr>
      <w:r w:rsidRPr="0029121D">
        <w:rPr>
          <w:rFonts w:asciiTheme="minorHAnsi" w:eastAsia="Times New Roman" w:hAnsiTheme="minorHAnsi"/>
          <w:position w:val="0"/>
          <w:sz w:val="24"/>
        </w:rPr>
        <w:t>That the Monitoring group handed the report to the media before the nation which is its primary target, Eritrea, was given a copy, is part of a pattern of excessive bias it has been showing since its inception seven years ago.  Its charges against this young nation have been outright fabrications by Eritrea’s archenemy, Ethiopia, which this monitoring group has been trying to legitimize, with the help of the Western media.</w:t>
      </w:r>
    </w:p>
    <w:p w:rsidR="0029121D" w:rsidRPr="0029121D" w:rsidRDefault="0029121D" w:rsidP="0029121D">
      <w:pPr>
        <w:pStyle w:val="ListParagraph"/>
        <w:ind w:left="0"/>
        <w:jc w:val="both"/>
        <w:rPr>
          <w:rFonts w:asciiTheme="minorHAnsi" w:eastAsia="Times New Roman" w:hAnsiTheme="minorHAnsi"/>
          <w:position w:val="0"/>
          <w:sz w:val="24"/>
        </w:rPr>
      </w:pPr>
    </w:p>
    <w:p w:rsidR="0029121D" w:rsidRPr="0029121D" w:rsidRDefault="0029121D" w:rsidP="0029121D">
      <w:pPr>
        <w:pStyle w:val="ListParagraph"/>
        <w:ind w:left="0"/>
        <w:jc w:val="both"/>
        <w:rPr>
          <w:rFonts w:asciiTheme="minorHAnsi" w:eastAsia="Times New Roman" w:hAnsiTheme="minorHAnsi"/>
          <w:position w:val="0"/>
          <w:sz w:val="24"/>
        </w:rPr>
      </w:pPr>
      <w:r w:rsidRPr="0029121D">
        <w:rPr>
          <w:rFonts w:asciiTheme="minorHAnsi" w:eastAsia="Times New Roman" w:hAnsiTheme="minorHAnsi"/>
          <w:position w:val="0"/>
          <w:sz w:val="24"/>
        </w:rPr>
        <w:t>Reuters tried to inject its own dose of bias to the principal conclusi</w:t>
      </w:r>
      <w:r w:rsidR="00776641">
        <w:rPr>
          <w:rFonts w:asciiTheme="minorHAnsi" w:eastAsia="Times New Roman" w:hAnsiTheme="minorHAnsi"/>
          <w:position w:val="0"/>
          <w:sz w:val="24"/>
        </w:rPr>
        <w:t xml:space="preserve">on of the report by saying that </w:t>
      </w:r>
      <w:r w:rsidRPr="0029121D">
        <w:rPr>
          <w:rFonts w:asciiTheme="minorHAnsi" w:eastAsia="Times New Roman" w:hAnsiTheme="minorHAnsi"/>
          <w:position w:val="0"/>
          <w:sz w:val="24"/>
        </w:rPr>
        <w:t>“Eritrea reduces support for al Shabaab” ignoring the exonerating conclusion that there was no evidence. Period</w:t>
      </w:r>
      <w:r w:rsidR="00776641">
        <w:rPr>
          <w:rFonts w:asciiTheme="minorHAnsi" w:eastAsia="Times New Roman" w:hAnsiTheme="minorHAnsi"/>
          <w:position w:val="0"/>
          <w:sz w:val="24"/>
        </w:rPr>
        <w:t>!</w:t>
      </w:r>
    </w:p>
    <w:p w:rsidR="0029121D" w:rsidRPr="0029121D" w:rsidRDefault="0029121D" w:rsidP="0029121D">
      <w:pPr>
        <w:pStyle w:val="ListParagraph"/>
        <w:jc w:val="both"/>
        <w:rPr>
          <w:rFonts w:asciiTheme="minorHAnsi" w:eastAsia="Times New Roman" w:hAnsiTheme="minorHAnsi"/>
          <w:position w:val="0"/>
          <w:sz w:val="24"/>
        </w:rPr>
      </w:pPr>
    </w:p>
    <w:p w:rsidR="004A6DA5" w:rsidRPr="0029121D" w:rsidRDefault="0029121D" w:rsidP="0029121D">
      <w:pPr>
        <w:pStyle w:val="ListParagraph"/>
        <w:spacing w:after="0" w:line="240" w:lineRule="auto"/>
        <w:ind w:left="0"/>
        <w:jc w:val="both"/>
        <w:rPr>
          <w:rFonts w:asciiTheme="minorHAnsi" w:hAnsiTheme="minorHAnsi" w:cs="Arial"/>
          <w:sz w:val="24"/>
        </w:rPr>
      </w:pPr>
      <w:r w:rsidRPr="0029121D">
        <w:rPr>
          <w:rFonts w:asciiTheme="minorHAnsi" w:eastAsia="Times New Roman" w:hAnsiTheme="minorHAnsi"/>
          <w:position w:val="0"/>
          <w:sz w:val="24"/>
        </w:rPr>
        <w:t xml:space="preserve">Reuters said, “A report to the Council, seen by Reuters, that it had found no evidence of direct Eritrean support for al Shabaab in the last year." If there was “no evidence of direct Eritrean support” any honest report would have tried to reflect that. But, apparently, that was not the reason Reuters and its local stringers in Addis were given an advance copy the report.  </w:t>
      </w:r>
    </w:p>
    <w:p w:rsidR="006C3EF2" w:rsidRPr="0088525C" w:rsidRDefault="006C3EF2" w:rsidP="0088525C">
      <w:pPr>
        <w:rPr>
          <w:rFonts w:asciiTheme="minorHAnsi" w:hAnsiTheme="minorHAnsi"/>
          <w:sz w:val="22"/>
          <w:szCs w:val="22"/>
        </w:rPr>
      </w:pPr>
    </w:p>
    <w:p w:rsidR="006C3EF2" w:rsidRPr="0088525C" w:rsidRDefault="006C3EF2" w:rsidP="0088525C">
      <w:pPr>
        <w:jc w:val="center"/>
        <w:rPr>
          <w:rFonts w:asciiTheme="minorHAnsi" w:hAnsiTheme="minorHAnsi"/>
          <w:sz w:val="22"/>
          <w:szCs w:val="22"/>
        </w:rPr>
      </w:pPr>
      <w:r w:rsidRPr="0088525C">
        <w:rPr>
          <w:rFonts w:asciiTheme="minorHAnsi" w:hAnsiTheme="minorHAnsi"/>
          <w:sz w:val="22"/>
          <w:szCs w:val="22"/>
        </w:rPr>
        <w:t>#</w:t>
      </w:r>
      <w:r w:rsidR="00DC2BEF">
        <w:rPr>
          <w:rFonts w:asciiTheme="minorHAnsi" w:hAnsiTheme="minorHAnsi"/>
          <w:sz w:val="22"/>
          <w:szCs w:val="22"/>
        </w:rPr>
        <w:t xml:space="preserve"> </w:t>
      </w:r>
      <w:r w:rsidRPr="0088525C">
        <w:rPr>
          <w:rFonts w:asciiTheme="minorHAnsi" w:hAnsiTheme="minorHAnsi"/>
          <w:sz w:val="22"/>
          <w:szCs w:val="22"/>
        </w:rPr>
        <w:t>#</w:t>
      </w:r>
      <w:r w:rsidR="00DC2BEF">
        <w:rPr>
          <w:rFonts w:asciiTheme="minorHAnsi" w:hAnsiTheme="minorHAnsi"/>
          <w:sz w:val="22"/>
          <w:szCs w:val="22"/>
        </w:rPr>
        <w:t xml:space="preserve"> </w:t>
      </w:r>
      <w:r w:rsidRPr="0088525C">
        <w:rPr>
          <w:rFonts w:asciiTheme="minorHAnsi" w:hAnsiTheme="minorHAnsi"/>
          <w:sz w:val="22"/>
          <w:szCs w:val="22"/>
        </w:rPr>
        <w:t>#</w:t>
      </w:r>
    </w:p>
    <w:sectPr w:rsidR="006C3EF2" w:rsidRPr="0088525C" w:rsidSect="004E15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80" w:rsidRDefault="00634C80" w:rsidP="006823A2">
      <w:r>
        <w:separator/>
      </w:r>
    </w:p>
  </w:endnote>
  <w:endnote w:type="continuationSeparator" w:id="0">
    <w:p w:rsidR="00634C80" w:rsidRDefault="00634C80" w:rsidP="00682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rari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C0" w:rsidRDefault="00F7216D" w:rsidP="00E6190F">
    <w:pPr>
      <w:pStyle w:val="Footer"/>
      <w:jc w:val="center"/>
    </w:pPr>
    <w:r>
      <w:rPr>
        <w:noProof/>
      </w:rPr>
      <w:drawing>
        <wp:inline distT="0" distB="0" distL="0" distR="0">
          <wp:extent cx="5648325" cy="152400"/>
          <wp:effectExtent l="19050" t="0" r="9525" b="0"/>
          <wp:docPr id="2" name="Picture 2" descr="e-smart-banner-botto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mart-banner-bottom2.jpg"/>
                  <pic:cNvPicPr>
                    <a:picLocks noChangeAspect="1" noChangeArrowheads="1"/>
                  </pic:cNvPicPr>
                </pic:nvPicPr>
                <pic:blipFill>
                  <a:blip r:embed="rId1"/>
                  <a:srcRect/>
                  <a:stretch>
                    <a:fillRect/>
                  </a:stretch>
                </pic:blipFill>
                <pic:spPr bwMode="auto">
                  <a:xfrm>
                    <a:off x="0" y="0"/>
                    <a:ext cx="5648325" cy="1524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80" w:rsidRDefault="00634C80" w:rsidP="006823A2">
      <w:r>
        <w:separator/>
      </w:r>
    </w:p>
  </w:footnote>
  <w:footnote w:type="continuationSeparator" w:id="0">
    <w:p w:rsidR="00634C80" w:rsidRDefault="00634C80" w:rsidP="0068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1C0" w:rsidRPr="004B0CF0" w:rsidRDefault="00F7216D" w:rsidP="004B0CF0">
    <w:pPr>
      <w:jc w:val="right"/>
      <w:rPr>
        <w:rFonts w:ascii="Arial" w:hAnsi="Arial" w:cs="Arial"/>
        <w:b/>
        <w:snapToGrid w:val="0"/>
        <w:color w:val="000080"/>
      </w:rPr>
    </w:pPr>
    <w:r>
      <w:rPr>
        <w:rFonts w:ascii="Arial" w:hAnsi="Arial" w:cs="Arial"/>
        <w:b/>
        <w:noProof/>
        <w:color w:val="000080"/>
      </w:rPr>
      <w:drawing>
        <wp:inline distT="0" distB="0" distL="0" distR="0">
          <wp:extent cx="6029325" cy="828675"/>
          <wp:effectExtent l="19050" t="0" r="9525" b="0"/>
          <wp:docPr id="1" name="Picture 1" descr="letterhead-full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fullbanner-1.jpg"/>
                  <pic:cNvPicPr>
                    <a:picLocks noChangeAspect="1" noChangeArrowheads="1"/>
                  </pic:cNvPicPr>
                </pic:nvPicPr>
                <pic:blipFill>
                  <a:blip r:embed="rId1"/>
                  <a:srcRect/>
                  <a:stretch>
                    <a:fillRect/>
                  </a:stretch>
                </pic:blipFill>
                <pic:spPr bwMode="auto">
                  <a:xfrm>
                    <a:off x="0" y="0"/>
                    <a:ext cx="6029325" cy="828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7C57"/>
    <w:multiLevelType w:val="hybridMultilevel"/>
    <w:tmpl w:val="B738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applyBreakingRules/>
  </w:compat>
  <w:rsids>
    <w:rsidRoot w:val="006823A2"/>
    <w:rsid w:val="00040E7B"/>
    <w:rsid w:val="00082FDD"/>
    <w:rsid w:val="000A416F"/>
    <w:rsid w:val="00105F6D"/>
    <w:rsid w:val="001343F5"/>
    <w:rsid w:val="00147582"/>
    <w:rsid w:val="001541C0"/>
    <w:rsid w:val="001903C7"/>
    <w:rsid w:val="001A1297"/>
    <w:rsid w:val="001A19C0"/>
    <w:rsid w:val="001F3F95"/>
    <w:rsid w:val="001F627F"/>
    <w:rsid w:val="00213D6E"/>
    <w:rsid w:val="002222CF"/>
    <w:rsid w:val="00240623"/>
    <w:rsid w:val="00261BE9"/>
    <w:rsid w:val="00282934"/>
    <w:rsid w:val="002908D0"/>
    <w:rsid w:val="0029121D"/>
    <w:rsid w:val="002E02EC"/>
    <w:rsid w:val="002E7772"/>
    <w:rsid w:val="00301579"/>
    <w:rsid w:val="00305234"/>
    <w:rsid w:val="003278A4"/>
    <w:rsid w:val="003336C1"/>
    <w:rsid w:val="00340A32"/>
    <w:rsid w:val="003818D0"/>
    <w:rsid w:val="003947CF"/>
    <w:rsid w:val="003A7F75"/>
    <w:rsid w:val="004265B4"/>
    <w:rsid w:val="00466D68"/>
    <w:rsid w:val="00481F2E"/>
    <w:rsid w:val="004901B6"/>
    <w:rsid w:val="004A6DA5"/>
    <w:rsid w:val="004B0CF0"/>
    <w:rsid w:val="004C27D6"/>
    <w:rsid w:val="004D4132"/>
    <w:rsid w:val="004E1562"/>
    <w:rsid w:val="004F0082"/>
    <w:rsid w:val="00510C4A"/>
    <w:rsid w:val="00536DE3"/>
    <w:rsid w:val="00554B1D"/>
    <w:rsid w:val="0059548E"/>
    <w:rsid w:val="005A07D7"/>
    <w:rsid w:val="005A17E4"/>
    <w:rsid w:val="005C3635"/>
    <w:rsid w:val="00606CEE"/>
    <w:rsid w:val="006222D0"/>
    <w:rsid w:val="00634C80"/>
    <w:rsid w:val="006602AD"/>
    <w:rsid w:val="006823A2"/>
    <w:rsid w:val="006A3A06"/>
    <w:rsid w:val="006B3516"/>
    <w:rsid w:val="006B4032"/>
    <w:rsid w:val="006C3EF2"/>
    <w:rsid w:val="006D5111"/>
    <w:rsid w:val="00735451"/>
    <w:rsid w:val="007461BF"/>
    <w:rsid w:val="00753AAF"/>
    <w:rsid w:val="00776641"/>
    <w:rsid w:val="007944BE"/>
    <w:rsid w:val="007A0EA1"/>
    <w:rsid w:val="007A7946"/>
    <w:rsid w:val="00831685"/>
    <w:rsid w:val="00867D08"/>
    <w:rsid w:val="00870DFB"/>
    <w:rsid w:val="0088499D"/>
    <w:rsid w:val="0088525C"/>
    <w:rsid w:val="008B0784"/>
    <w:rsid w:val="008C3345"/>
    <w:rsid w:val="008D1B9E"/>
    <w:rsid w:val="008E4FFA"/>
    <w:rsid w:val="008F1A6F"/>
    <w:rsid w:val="008F2724"/>
    <w:rsid w:val="00960C51"/>
    <w:rsid w:val="00966A13"/>
    <w:rsid w:val="0097449C"/>
    <w:rsid w:val="00992EFB"/>
    <w:rsid w:val="009A57EE"/>
    <w:rsid w:val="009E67CC"/>
    <w:rsid w:val="00A35694"/>
    <w:rsid w:val="00AE1DA4"/>
    <w:rsid w:val="00AE708A"/>
    <w:rsid w:val="00AF025E"/>
    <w:rsid w:val="00B02638"/>
    <w:rsid w:val="00B252AB"/>
    <w:rsid w:val="00B27409"/>
    <w:rsid w:val="00B31223"/>
    <w:rsid w:val="00B34E16"/>
    <w:rsid w:val="00B36761"/>
    <w:rsid w:val="00B63121"/>
    <w:rsid w:val="00B9185E"/>
    <w:rsid w:val="00B952E4"/>
    <w:rsid w:val="00BE274A"/>
    <w:rsid w:val="00BF6C08"/>
    <w:rsid w:val="00C048F9"/>
    <w:rsid w:val="00C1226D"/>
    <w:rsid w:val="00C30E87"/>
    <w:rsid w:val="00C44F9E"/>
    <w:rsid w:val="00C76983"/>
    <w:rsid w:val="00C97A39"/>
    <w:rsid w:val="00CA29B2"/>
    <w:rsid w:val="00CD2781"/>
    <w:rsid w:val="00D342F4"/>
    <w:rsid w:val="00D35210"/>
    <w:rsid w:val="00D52DBA"/>
    <w:rsid w:val="00D54980"/>
    <w:rsid w:val="00D96E53"/>
    <w:rsid w:val="00DA797E"/>
    <w:rsid w:val="00DC2BEF"/>
    <w:rsid w:val="00DC42C4"/>
    <w:rsid w:val="00DC45EC"/>
    <w:rsid w:val="00DD12B6"/>
    <w:rsid w:val="00DD3491"/>
    <w:rsid w:val="00DF263E"/>
    <w:rsid w:val="00E53452"/>
    <w:rsid w:val="00E6190F"/>
    <w:rsid w:val="00EA58C0"/>
    <w:rsid w:val="00F0409C"/>
    <w:rsid w:val="00F16CB7"/>
    <w:rsid w:val="00F31018"/>
    <w:rsid w:val="00F50535"/>
    <w:rsid w:val="00F64C70"/>
    <w:rsid w:val="00F7216D"/>
    <w:rsid w:val="00FB0F69"/>
    <w:rsid w:val="00FB6A64"/>
    <w:rsid w:val="00FC04E5"/>
    <w:rsid w:val="00FC2E2D"/>
    <w:rsid w:val="00FC2E38"/>
    <w:rsid w:val="00FC5835"/>
    <w:rsid w:val="00FC5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A2"/>
    <w:rPr>
      <w:rFonts w:ascii="Times New Roman" w:eastAsia="Times New Roman" w:hAnsi="Times New Roman"/>
    </w:rPr>
  </w:style>
  <w:style w:type="paragraph" w:styleId="Heading1">
    <w:name w:val="heading 1"/>
    <w:basedOn w:val="Normal"/>
    <w:next w:val="Normal"/>
    <w:link w:val="Heading1Char"/>
    <w:uiPriority w:val="99"/>
    <w:qFormat/>
    <w:rsid w:val="006823A2"/>
    <w:pPr>
      <w:keepNext/>
      <w:tabs>
        <w:tab w:val="left" w:pos="1815"/>
      </w:tabs>
      <w:outlineLvl w:val="0"/>
    </w:pPr>
    <w:rPr>
      <w:rFonts w:ascii="Librarian" w:hAnsi="Librarian"/>
      <w:b/>
      <w:smallCap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23A2"/>
    <w:rPr>
      <w:rFonts w:ascii="Librarian" w:hAnsi="Librarian" w:cs="Times New Roman"/>
      <w:b/>
      <w:smallCaps/>
      <w:sz w:val="20"/>
      <w:szCs w:val="20"/>
      <w:u w:val="single"/>
    </w:rPr>
  </w:style>
  <w:style w:type="paragraph" w:styleId="Header">
    <w:name w:val="header"/>
    <w:basedOn w:val="Normal"/>
    <w:link w:val="HeaderChar"/>
    <w:uiPriority w:val="99"/>
    <w:semiHidden/>
    <w:rsid w:val="006823A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semiHidden/>
    <w:locked/>
    <w:rsid w:val="006823A2"/>
    <w:rPr>
      <w:rFonts w:cs="Times New Roman"/>
    </w:rPr>
  </w:style>
  <w:style w:type="paragraph" w:styleId="Footer">
    <w:name w:val="footer"/>
    <w:basedOn w:val="Normal"/>
    <w:link w:val="FooterChar"/>
    <w:uiPriority w:val="99"/>
    <w:rsid w:val="006823A2"/>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6823A2"/>
    <w:rPr>
      <w:rFonts w:cs="Times New Roman"/>
    </w:rPr>
  </w:style>
  <w:style w:type="paragraph" w:styleId="BalloonText">
    <w:name w:val="Balloon Text"/>
    <w:basedOn w:val="Normal"/>
    <w:link w:val="BalloonTextChar"/>
    <w:uiPriority w:val="99"/>
    <w:semiHidden/>
    <w:rsid w:val="006823A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6823A2"/>
    <w:rPr>
      <w:rFonts w:ascii="Tahoma" w:hAnsi="Tahoma" w:cs="Tahoma"/>
      <w:sz w:val="16"/>
      <w:szCs w:val="16"/>
    </w:rPr>
  </w:style>
  <w:style w:type="character" w:styleId="Hyperlink">
    <w:name w:val="Hyperlink"/>
    <w:basedOn w:val="DefaultParagraphFont"/>
    <w:uiPriority w:val="99"/>
    <w:rsid w:val="006823A2"/>
    <w:rPr>
      <w:rFonts w:cs="Times New Roman"/>
      <w:color w:val="0000FF"/>
      <w:u w:val="single"/>
    </w:rPr>
  </w:style>
  <w:style w:type="character" w:styleId="Strong">
    <w:name w:val="Strong"/>
    <w:basedOn w:val="DefaultParagraphFont"/>
    <w:uiPriority w:val="99"/>
    <w:qFormat/>
    <w:rsid w:val="00466D68"/>
    <w:rPr>
      <w:rFonts w:cs="Times New Roman"/>
      <w:b/>
      <w:bCs/>
    </w:rPr>
  </w:style>
  <w:style w:type="paragraph" w:styleId="NormalWeb">
    <w:name w:val="Normal (Web)"/>
    <w:basedOn w:val="Normal"/>
    <w:link w:val="NormalWebChar"/>
    <w:uiPriority w:val="99"/>
    <w:rsid w:val="004265B4"/>
    <w:pPr>
      <w:spacing w:before="150" w:after="225"/>
    </w:pPr>
    <w:rPr>
      <w:rFonts w:eastAsia="SimSun"/>
      <w:sz w:val="24"/>
      <w:szCs w:val="24"/>
      <w:lang w:val="en-GB" w:eastAsia="zh-CN"/>
    </w:rPr>
  </w:style>
  <w:style w:type="paragraph" w:customStyle="1" w:styleId="Default">
    <w:name w:val="Default"/>
    <w:uiPriority w:val="99"/>
    <w:rsid w:val="004265B4"/>
    <w:pPr>
      <w:autoSpaceDE w:val="0"/>
      <w:autoSpaceDN w:val="0"/>
      <w:adjustRightInd w:val="0"/>
    </w:pPr>
    <w:rPr>
      <w:rFonts w:eastAsia="SimSun" w:cs="Calibri"/>
      <w:color w:val="000000"/>
      <w:sz w:val="24"/>
      <w:szCs w:val="24"/>
      <w:lang w:val="en-GB" w:eastAsia="zh-CN"/>
    </w:rPr>
  </w:style>
  <w:style w:type="character" w:customStyle="1" w:styleId="NormalWebChar">
    <w:name w:val="Normal (Web) Char"/>
    <w:basedOn w:val="DefaultParagraphFont"/>
    <w:link w:val="NormalWeb"/>
    <w:uiPriority w:val="99"/>
    <w:locked/>
    <w:rsid w:val="004265B4"/>
    <w:rPr>
      <w:rFonts w:eastAsia="SimSun" w:cs="Times New Roman"/>
      <w:sz w:val="24"/>
      <w:szCs w:val="24"/>
      <w:lang w:val="en-GB" w:eastAsia="zh-CN" w:bidi="ar-SA"/>
    </w:rPr>
  </w:style>
  <w:style w:type="paragraph" w:styleId="ListParagraph">
    <w:name w:val="List Paragraph"/>
    <w:basedOn w:val="Normal"/>
    <w:uiPriority w:val="34"/>
    <w:qFormat/>
    <w:rsid w:val="004265B4"/>
    <w:pPr>
      <w:spacing w:after="200" w:line="276" w:lineRule="auto"/>
      <w:ind w:left="720"/>
      <w:contextualSpacing/>
    </w:pPr>
    <w:rPr>
      <w:rFonts w:ascii="Cambria" w:eastAsia="SimSun" w:hAnsi="Cambria"/>
      <w:position w:val="-10"/>
      <w:sz w:val="22"/>
      <w:szCs w:val="22"/>
    </w:rPr>
  </w:style>
  <w:style w:type="paragraph" w:styleId="Title">
    <w:name w:val="Title"/>
    <w:basedOn w:val="Normal"/>
    <w:link w:val="TitleChar"/>
    <w:qFormat/>
    <w:locked/>
    <w:rsid w:val="004A6DA5"/>
    <w:pPr>
      <w:jc w:val="center"/>
    </w:pPr>
    <w:rPr>
      <w:b/>
      <w:bCs/>
      <w:sz w:val="32"/>
      <w:szCs w:val="24"/>
    </w:rPr>
  </w:style>
  <w:style w:type="character" w:customStyle="1" w:styleId="TitleChar">
    <w:name w:val="Title Char"/>
    <w:basedOn w:val="DefaultParagraphFont"/>
    <w:link w:val="Title"/>
    <w:rsid w:val="004A6DA5"/>
    <w:rPr>
      <w:rFonts w:ascii="Times New Roman" w:eastAsia="Times New Roman" w:hAnsi="Times New Roman"/>
      <w:b/>
      <w:bCs/>
      <w:sz w:val="32"/>
      <w:szCs w:val="24"/>
    </w:rPr>
  </w:style>
  <w:style w:type="character" w:customStyle="1" w:styleId="fn">
    <w:name w:val="fn"/>
    <w:basedOn w:val="DefaultParagraphFont"/>
    <w:rsid w:val="004A6DA5"/>
  </w:style>
</w:styles>
</file>

<file path=word/webSettings.xml><?xml version="1.0" encoding="utf-8"?>
<w:webSettings xmlns:r="http://schemas.openxmlformats.org/officeDocument/2006/relationships" xmlns:w="http://schemas.openxmlformats.org/wordprocessingml/2006/main">
  <w:divs>
    <w:div w:id="14798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E2DDA-846A-4C4D-AEF0-A5E005D0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ESMART Press_Release_04_10_2012</vt:lpstr>
    </vt:vector>
  </TitlesOfParts>
  <Company>Housing and Urban Development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ESMART Statement_07_16_2012</dc:title>
  <dc:subject>No Evidence of Eritrean Support in Somalia: UN Monitoring Group Admits</dc:subject>
  <dc:creator>GAA</dc:creator>
  <cp:lastModifiedBy>Windows User</cp:lastModifiedBy>
  <cp:revision>4</cp:revision>
  <cp:lastPrinted>2012-07-16T16:57:00Z</cp:lastPrinted>
  <dcterms:created xsi:type="dcterms:W3CDTF">2012-07-16T16:56:00Z</dcterms:created>
  <dcterms:modified xsi:type="dcterms:W3CDTF">2012-07-16T17:04:00Z</dcterms:modified>
</cp:coreProperties>
</file>