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B1EBC" w:rsidRDefault="00874F50" w:rsidP="007547D0">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8pt;margin-top:-18pt;width:452pt;height:102.65pt;z-index:251658240;mso-wrap-edited:f;mso-position-horizontal:absolute;mso-position-vertical:absolute" wrapcoords="7307 -788 1002 -472 214 -315 214 2522 394 4099 322 5518 179 7094 286 9144 429 9459 10817 11824 2435 12770 35 13401 35 14347 -250 19392 -322 21915 -179 23018 21671 23018 21707 23018 21886 21915 21958 19392 21850 16239 21599 15451 21062 14347 21062 13086 20417 12928 10817 11824 21170 9459 21313 9144 21420 7252 21420 472 21277 -630 21134 -788 7307 -788" strokecolor="#1f497d" strokeweight="2.25pt">
            <v:shadow on="t" color="#548dd4" opacity=".5" offset="-1pt,1pt" offset2="10pt,-10pt"/>
            <v:textpath style="font-family:&quot;Calibri&quot;;font-weight:bold;v-text-kern:t" trim="t" fitpath="t" string="2009 Washington D.C Festival&#10;Adult &amp; Youth Soccer Schedule"/>
            <w10:wrap type="tight"/>
          </v:shape>
        </w:pict>
      </w:r>
    </w:p>
    <w:p w:rsidR="00F741BD" w:rsidRDefault="00F741BD" w:rsidP="00F741BD">
      <w:pPr>
        <w:widowControl w:val="0"/>
        <w:autoSpaceDE w:val="0"/>
        <w:autoSpaceDN w:val="0"/>
        <w:adjustRightInd w:val="0"/>
        <w:rPr>
          <w:rFonts w:ascii="Arial" w:hAnsi="Arial" w:cs="Arial"/>
          <w:sz w:val="20"/>
          <w:szCs w:val="20"/>
        </w:rPr>
      </w:pPr>
    </w:p>
    <w:p w:rsidR="00F741BD" w:rsidRDefault="00F741BD" w:rsidP="00F741BD">
      <w:pPr>
        <w:widowControl w:val="0"/>
        <w:autoSpaceDE w:val="0"/>
        <w:autoSpaceDN w:val="0"/>
        <w:adjustRightInd w:val="0"/>
        <w:rPr>
          <w:rFonts w:ascii="Arial" w:hAnsi="Arial" w:cs="Arial"/>
          <w:sz w:val="20"/>
          <w:szCs w:val="20"/>
        </w:rPr>
      </w:pPr>
    </w:p>
    <w:p w:rsidR="00F741BD" w:rsidRDefault="00F741BD" w:rsidP="00F741BD">
      <w:pPr>
        <w:widowControl w:val="0"/>
        <w:autoSpaceDE w:val="0"/>
        <w:autoSpaceDN w:val="0"/>
        <w:adjustRightInd w:val="0"/>
        <w:rPr>
          <w:rFonts w:ascii="Arial" w:hAnsi="Arial" w:cs="Arial"/>
          <w:sz w:val="20"/>
          <w:szCs w:val="20"/>
        </w:rPr>
      </w:pPr>
      <w:r>
        <w:rPr>
          <w:rFonts w:ascii="Arial" w:hAnsi="Arial" w:cs="Arial"/>
          <w:sz w:val="20"/>
          <w:szCs w:val="20"/>
        </w:rPr>
        <w:t>Teams Participating in this year's event</w:t>
      </w:r>
    </w:p>
    <w:p w:rsidR="004E5F64" w:rsidRDefault="004E5F64" w:rsidP="007547D0"/>
    <w:p w:rsidR="00D47A83" w:rsidRDefault="00D47A83" w:rsidP="004E5F64">
      <w:pPr>
        <w:ind w:left="360"/>
      </w:pPr>
    </w:p>
    <w:p w:rsidR="00D47A83" w:rsidRDefault="00D47A83" w:rsidP="00D47A83">
      <w:pPr>
        <w:pStyle w:val="ListParagraph"/>
        <w:numPr>
          <w:ilvl w:val="0"/>
          <w:numId w:val="1"/>
        </w:numPr>
      </w:pPr>
      <w:r>
        <w:t>Fitfit</w:t>
      </w:r>
    </w:p>
    <w:p w:rsidR="00D47A83" w:rsidRDefault="00D47A83" w:rsidP="00D47A83">
      <w:pPr>
        <w:pStyle w:val="ListParagraph"/>
        <w:numPr>
          <w:ilvl w:val="0"/>
          <w:numId w:val="1"/>
        </w:numPr>
      </w:pPr>
      <w:r>
        <w:t>NOVA</w:t>
      </w:r>
    </w:p>
    <w:p w:rsidR="00D47A83" w:rsidRDefault="00D47A83" w:rsidP="00D47A83">
      <w:pPr>
        <w:pStyle w:val="ListParagraph"/>
        <w:numPr>
          <w:ilvl w:val="0"/>
          <w:numId w:val="1"/>
        </w:numPr>
      </w:pPr>
      <w:r>
        <w:t>Washington D.C</w:t>
      </w:r>
    </w:p>
    <w:p w:rsidR="004E5F64" w:rsidRDefault="007547D0" w:rsidP="00D47A83">
      <w:pPr>
        <w:pStyle w:val="ListParagraph"/>
        <w:numPr>
          <w:ilvl w:val="0"/>
          <w:numId w:val="1"/>
        </w:numPr>
      </w:pPr>
      <w:r>
        <w:t>Maryland</w:t>
      </w:r>
    </w:p>
    <w:p w:rsidR="004E5F64" w:rsidRDefault="004E5F64" w:rsidP="004E5F64">
      <w:pPr>
        <w:pStyle w:val="ListParagraph"/>
        <w:numPr>
          <w:ilvl w:val="0"/>
          <w:numId w:val="1"/>
        </w:numPr>
      </w:pPr>
      <w:r>
        <w:t>Alexandria</w:t>
      </w:r>
    </w:p>
    <w:p w:rsidR="00D47A83" w:rsidRDefault="004E5F64" w:rsidP="00B80FDB">
      <w:pPr>
        <w:pStyle w:val="ListParagraph"/>
        <w:numPr>
          <w:ilvl w:val="0"/>
          <w:numId w:val="1"/>
        </w:numPr>
      </w:pPr>
      <w:r>
        <w:t>Baltimore</w:t>
      </w:r>
    </w:p>
    <w:p w:rsidR="00CB1EBC" w:rsidRDefault="00CB1EBC" w:rsidP="00D47A83">
      <w:pPr>
        <w:pStyle w:val="ListParagraph"/>
      </w:pPr>
    </w:p>
    <w:p w:rsidR="00694116" w:rsidRDefault="00CB1EBC" w:rsidP="00B80FDB">
      <w:pPr>
        <w:pStyle w:val="ListParagraph"/>
        <w:numPr>
          <w:ilvl w:val="0"/>
          <w:numId w:val="2"/>
        </w:numPr>
      </w:pPr>
      <w:r>
        <w:t>FIFA Rules Apply during games.</w:t>
      </w:r>
    </w:p>
    <w:p w:rsidR="00893987" w:rsidRDefault="00893987" w:rsidP="00893987">
      <w:pPr>
        <w:pStyle w:val="ListParagraph"/>
        <w:numPr>
          <w:ilvl w:val="0"/>
          <w:numId w:val="2"/>
        </w:numPr>
      </w:pPr>
      <w:r>
        <w:t>Games are 35-minute halves (70 Minutes total) except Final game, which           will be 45-minute halves (90 Minutes total)</w:t>
      </w:r>
    </w:p>
    <w:p w:rsidR="00893987" w:rsidRDefault="00893987" w:rsidP="00893987">
      <w:pPr>
        <w:pStyle w:val="ListParagraph"/>
        <w:numPr>
          <w:ilvl w:val="0"/>
          <w:numId w:val="2"/>
        </w:numPr>
      </w:pPr>
      <w:r>
        <w:t xml:space="preserve">Top 4 teams advance to second round. </w:t>
      </w:r>
    </w:p>
    <w:p w:rsidR="00893987" w:rsidRDefault="00893987" w:rsidP="00893987">
      <w:pPr>
        <w:pStyle w:val="ListParagraph"/>
        <w:ind w:left="1080"/>
      </w:pPr>
    </w:p>
    <w:p w:rsidR="00893987" w:rsidRDefault="00893987" w:rsidP="00893987">
      <w:pPr>
        <w:pStyle w:val="ListParagraph"/>
        <w:numPr>
          <w:ilvl w:val="0"/>
          <w:numId w:val="2"/>
        </w:numPr>
      </w:pPr>
      <w:r>
        <w:t>First seeded team will play 4</w:t>
      </w:r>
      <w:r w:rsidRPr="00694116">
        <w:rPr>
          <w:vertAlign w:val="superscript"/>
        </w:rPr>
        <w:t>th</w:t>
      </w:r>
      <w:r>
        <w:t xml:space="preserve"> seed team. Second place will play third seed. (Semi Final</w:t>
      </w:r>
      <w:r w:rsidR="00B80FDB">
        <w:t>)</w:t>
      </w:r>
    </w:p>
    <w:p w:rsidR="00240831" w:rsidRDefault="00240831" w:rsidP="00893987"/>
    <w:p w:rsidR="00240831" w:rsidRDefault="00240831" w:rsidP="00D47A83">
      <w:pPr>
        <w:pStyle w:val="ListParagraph"/>
        <w:numPr>
          <w:ilvl w:val="0"/>
          <w:numId w:val="2"/>
        </w:numPr>
      </w:pPr>
      <w:r>
        <w:t>Only Semi final games will go directly to Penalty Kicks in the case of overtime due to time constraints.</w:t>
      </w:r>
    </w:p>
    <w:p w:rsidR="00B16F8A" w:rsidRDefault="00240831" w:rsidP="00D47A83">
      <w:pPr>
        <w:pStyle w:val="ListParagraph"/>
        <w:numPr>
          <w:ilvl w:val="0"/>
          <w:numId w:val="2"/>
        </w:numPr>
      </w:pPr>
      <w:r>
        <w:t xml:space="preserve">Two Non Eritrean </w:t>
      </w:r>
      <w:r w:rsidR="00B16F8A">
        <w:t>players allowed.</w:t>
      </w:r>
    </w:p>
    <w:p w:rsidR="00893987" w:rsidRDefault="00CB1EBC" w:rsidP="00D47A83">
      <w:pPr>
        <w:pStyle w:val="ListParagraph"/>
        <w:numPr>
          <w:ilvl w:val="0"/>
          <w:numId w:val="2"/>
        </w:numPr>
      </w:pPr>
      <w:r>
        <w:t xml:space="preserve">Up to </w:t>
      </w:r>
      <w:r w:rsidR="00B16F8A">
        <w:t>7 substitutes allowed.</w:t>
      </w:r>
    </w:p>
    <w:p w:rsidR="00893987" w:rsidRDefault="00893987" w:rsidP="00893987">
      <w:pPr>
        <w:pStyle w:val="ListParagraph"/>
        <w:ind w:left="1080"/>
      </w:pPr>
    </w:p>
    <w:p w:rsidR="00893987" w:rsidRDefault="00893987" w:rsidP="00893987">
      <w:pPr>
        <w:pStyle w:val="ListParagraph"/>
        <w:ind w:left="1080"/>
      </w:pPr>
    </w:p>
    <w:p w:rsidR="00694116" w:rsidRPr="00CB1EBC" w:rsidRDefault="00D47A83" w:rsidP="00CC61B3">
      <w:pPr>
        <w:outlineLvl w:val="0"/>
        <w:rPr>
          <w:rFonts w:ascii="Engravers MT" w:hAnsi="Engravers MT"/>
        </w:rPr>
      </w:pPr>
      <w:r w:rsidRPr="00CB1EBC">
        <w:rPr>
          <w:rFonts w:ascii="Engravers MT" w:hAnsi="Engravers MT"/>
        </w:rPr>
        <w:t xml:space="preserve">Schedule: </w:t>
      </w:r>
      <w:r w:rsidR="00F15BBA" w:rsidRPr="00CB1EBC">
        <w:rPr>
          <w:rFonts w:ascii="Engravers MT" w:hAnsi="Engravers MT"/>
        </w:rPr>
        <w:t xml:space="preserve">  </w:t>
      </w:r>
      <w:r w:rsidR="00694116" w:rsidRPr="00CB1EBC">
        <w:rPr>
          <w:rFonts w:ascii="Engravers MT" w:hAnsi="Engravers MT"/>
        </w:rPr>
        <w:t>Saturday August 8</w:t>
      </w:r>
      <w:r w:rsidR="00694116" w:rsidRPr="00CB1EBC">
        <w:rPr>
          <w:rFonts w:ascii="Engravers MT" w:hAnsi="Engravers MT"/>
          <w:vertAlign w:val="superscript"/>
        </w:rPr>
        <w:t>th</w:t>
      </w:r>
      <w:r w:rsidR="00694116" w:rsidRPr="00CB1EBC">
        <w:rPr>
          <w:rFonts w:ascii="Engravers MT" w:hAnsi="Engravers MT"/>
        </w:rPr>
        <w:t>, 2009</w:t>
      </w:r>
    </w:p>
    <w:p w:rsidR="00694116" w:rsidRDefault="00694116" w:rsidP="00D47A83"/>
    <w:p w:rsidR="00F15BBA" w:rsidRDefault="00694116" w:rsidP="00D47A83">
      <w:r>
        <w:t xml:space="preserve">                     </w:t>
      </w:r>
      <w:r w:rsidR="007547D0">
        <w:t xml:space="preserve">8 am to 9:00 am </w:t>
      </w:r>
      <w:r w:rsidR="00893987">
        <w:t xml:space="preserve">adult </w:t>
      </w:r>
      <w:r w:rsidR="007547D0">
        <w:t>(Round 1) NOVA vs. Maryland</w:t>
      </w:r>
    </w:p>
    <w:p w:rsidR="00D47A83" w:rsidRDefault="00F15BBA" w:rsidP="00D47A83">
      <w:r>
        <w:t xml:space="preserve">                     </w:t>
      </w:r>
      <w:r w:rsidR="00D47A83">
        <w:t>9 am to 10:30 am Adult (Round 1)</w:t>
      </w:r>
      <w:r w:rsidR="007547D0">
        <w:t xml:space="preserve"> DC vs. Baltimore</w:t>
      </w:r>
    </w:p>
    <w:p w:rsidR="00D47A83" w:rsidRDefault="00D47A83" w:rsidP="00D47A83">
      <w:r>
        <w:t xml:space="preserve">                    10:30 </w:t>
      </w:r>
      <w:r w:rsidR="007547D0">
        <w:t xml:space="preserve">am </w:t>
      </w:r>
      <w:r>
        <w:t>to 12:00</w:t>
      </w:r>
      <w:r w:rsidR="007547D0">
        <w:t xml:space="preserve"> am</w:t>
      </w:r>
      <w:r>
        <w:t xml:space="preserve"> Youth</w:t>
      </w:r>
    </w:p>
    <w:p w:rsidR="00F15BBA" w:rsidRDefault="00D47A83" w:rsidP="00D47A83">
      <w:r>
        <w:t xml:space="preserve">                    12:00 </w:t>
      </w:r>
      <w:r w:rsidR="007547D0">
        <w:t xml:space="preserve">Noon </w:t>
      </w:r>
      <w:r>
        <w:t>to 1:30</w:t>
      </w:r>
      <w:r w:rsidR="007547D0">
        <w:t xml:space="preserve"> pm</w:t>
      </w:r>
      <w:r>
        <w:t xml:space="preserve"> Adult (Round 1)</w:t>
      </w:r>
      <w:r w:rsidR="007547D0">
        <w:t xml:space="preserve"> Alexandria vs.  Fitfit</w:t>
      </w:r>
    </w:p>
    <w:p w:rsidR="00F15BBA" w:rsidRDefault="00F15BBA" w:rsidP="00D47A83">
      <w:r>
        <w:t xml:space="preserve">                     1:30</w:t>
      </w:r>
      <w:r w:rsidR="007547D0">
        <w:t xml:space="preserve"> pm to 3:00</w:t>
      </w:r>
      <w:r>
        <w:t xml:space="preserve"> </w:t>
      </w:r>
      <w:r w:rsidR="007547D0">
        <w:t xml:space="preserve">pm </w:t>
      </w:r>
      <w:r>
        <w:t>Youth (Under 15)</w:t>
      </w:r>
      <w:r w:rsidR="00893987">
        <w:t xml:space="preserve"> </w:t>
      </w:r>
    </w:p>
    <w:p w:rsidR="00F15BBA" w:rsidRDefault="00F15BBA" w:rsidP="00D47A83">
      <w:r>
        <w:t xml:space="preserve">                  </w:t>
      </w:r>
    </w:p>
    <w:p w:rsidR="00F15BBA" w:rsidRDefault="00F15BBA" w:rsidP="00D47A83">
      <w:r>
        <w:t xml:space="preserve">                      3:00pm to 4:30 pm (Adult 2</w:t>
      </w:r>
      <w:r w:rsidRPr="00F15BBA">
        <w:rPr>
          <w:vertAlign w:val="superscript"/>
        </w:rPr>
        <w:t>nd</w:t>
      </w:r>
      <w:r w:rsidR="007547D0">
        <w:t xml:space="preserve"> round) NOVA</w:t>
      </w:r>
      <w:r>
        <w:t xml:space="preserve"> </w:t>
      </w:r>
      <w:r w:rsidR="007547D0">
        <w:t>vs.</w:t>
      </w:r>
      <w:r>
        <w:t xml:space="preserve"> Alexandria</w:t>
      </w:r>
    </w:p>
    <w:p w:rsidR="00F15BBA" w:rsidRDefault="00F15BBA" w:rsidP="00D47A83">
      <w:r>
        <w:t xml:space="preserve">                      4:30 pm to 6:00 pm (Adult 2</w:t>
      </w:r>
      <w:r w:rsidRPr="00F15BBA">
        <w:rPr>
          <w:vertAlign w:val="superscript"/>
        </w:rPr>
        <w:t>nd</w:t>
      </w:r>
      <w:r>
        <w:t xml:space="preserve"> round) Bal</w:t>
      </w:r>
      <w:r w:rsidR="007547D0">
        <w:t>timore vs. Fitfit</w:t>
      </w:r>
    </w:p>
    <w:p w:rsidR="00F15BBA" w:rsidRDefault="00F15BBA" w:rsidP="00D47A83">
      <w:r>
        <w:t xml:space="preserve">                      6:</w:t>
      </w:r>
      <w:r w:rsidR="00694116">
        <w:t xml:space="preserve"> 30pm to 7:30 pm (Adult 2</w:t>
      </w:r>
      <w:r w:rsidR="00694116" w:rsidRPr="00694116">
        <w:rPr>
          <w:vertAlign w:val="superscript"/>
        </w:rPr>
        <w:t>nd</w:t>
      </w:r>
      <w:r w:rsidR="007547D0">
        <w:t xml:space="preserve"> round) DC vs. Maryland</w:t>
      </w:r>
    </w:p>
    <w:p w:rsidR="00694116" w:rsidRDefault="00F15BBA" w:rsidP="00D47A83">
      <w:r>
        <w:t xml:space="preserve">                     </w:t>
      </w:r>
    </w:p>
    <w:p w:rsidR="00F741BD" w:rsidRDefault="00F741BD" w:rsidP="00694116">
      <w:pPr>
        <w:rPr>
          <w:rFonts w:ascii="Engravers MT" w:hAnsi="Engravers MT"/>
        </w:rPr>
      </w:pPr>
    </w:p>
    <w:p w:rsidR="00694116" w:rsidRPr="00CB1EBC" w:rsidRDefault="00694116" w:rsidP="00694116">
      <w:pPr>
        <w:rPr>
          <w:rFonts w:ascii="Engravers MT" w:hAnsi="Engravers MT"/>
        </w:rPr>
      </w:pPr>
      <w:r w:rsidRPr="00CB1EBC">
        <w:rPr>
          <w:rFonts w:ascii="Engravers MT" w:hAnsi="Engravers MT"/>
        </w:rPr>
        <w:t xml:space="preserve">Schedule:   Sunday August </w:t>
      </w:r>
      <w:r w:rsidR="007547D0" w:rsidRPr="00CB1EBC">
        <w:rPr>
          <w:rFonts w:ascii="Engravers MT" w:hAnsi="Engravers MT"/>
        </w:rPr>
        <w:t>9</w:t>
      </w:r>
      <w:r w:rsidR="007547D0" w:rsidRPr="00CB1EBC">
        <w:rPr>
          <w:rFonts w:ascii="Engravers MT" w:hAnsi="Engravers MT"/>
          <w:vertAlign w:val="superscript"/>
        </w:rPr>
        <w:t>th</w:t>
      </w:r>
      <w:r w:rsidR="007547D0" w:rsidRPr="00CB1EBC">
        <w:rPr>
          <w:rFonts w:ascii="Engravers MT" w:hAnsi="Engravers MT"/>
        </w:rPr>
        <w:t>,</w:t>
      </w:r>
      <w:r w:rsidRPr="00CB1EBC">
        <w:rPr>
          <w:rFonts w:ascii="Engravers MT" w:hAnsi="Engravers MT"/>
        </w:rPr>
        <w:t xml:space="preserve"> 2009</w:t>
      </w:r>
    </w:p>
    <w:p w:rsidR="00D47A83" w:rsidRDefault="00D47A83" w:rsidP="00D47A83"/>
    <w:p w:rsidR="00694116" w:rsidRDefault="00D47A83" w:rsidP="00D47A83">
      <w:r>
        <w:t xml:space="preserve">                    </w:t>
      </w:r>
      <w:r w:rsidR="00694116">
        <w:t>9:00 am to 10 30 pm Kids Under 12 Championship</w:t>
      </w:r>
    </w:p>
    <w:p w:rsidR="00694116" w:rsidRDefault="00694116" w:rsidP="00D47A83">
      <w:r>
        <w:t xml:space="preserve">                   10:30 </w:t>
      </w:r>
      <w:r w:rsidR="007547D0">
        <w:t xml:space="preserve">am </w:t>
      </w:r>
      <w:r>
        <w:t xml:space="preserve">to 12:00 </w:t>
      </w:r>
      <w:r w:rsidR="007547D0">
        <w:t xml:space="preserve">Noon </w:t>
      </w:r>
      <w:r w:rsidR="00B80FDB">
        <w:t xml:space="preserve">Adult </w:t>
      </w:r>
      <w:r>
        <w:t xml:space="preserve">First </w:t>
      </w:r>
      <w:r w:rsidR="007547D0">
        <w:t>vs.</w:t>
      </w:r>
      <w:r>
        <w:t xml:space="preserve"> Fourth (Semi Final)</w:t>
      </w:r>
    </w:p>
    <w:p w:rsidR="00694116" w:rsidRDefault="00694116" w:rsidP="00D47A83">
      <w:r>
        <w:t xml:space="preserve">                   12:30 to 2:00   </w:t>
      </w:r>
      <w:r w:rsidR="00B80FDB">
        <w:t xml:space="preserve">Adult </w:t>
      </w:r>
      <w:r>
        <w:t xml:space="preserve">Second </w:t>
      </w:r>
      <w:r w:rsidR="007547D0">
        <w:t>vs.</w:t>
      </w:r>
      <w:r>
        <w:t xml:space="preserve"> Third (Semi Final)</w:t>
      </w:r>
    </w:p>
    <w:p w:rsidR="00694116" w:rsidRDefault="00694116" w:rsidP="00D47A83">
      <w:r>
        <w:t xml:space="preserve">                    2:30 to 4:30 (Under 15 Championship)</w:t>
      </w:r>
    </w:p>
    <w:p w:rsidR="00CB1EBC" w:rsidRDefault="00B80FDB" w:rsidP="00D47A83">
      <w:r>
        <w:t xml:space="preserve">                     4:3</w:t>
      </w:r>
      <w:r w:rsidR="007547D0">
        <w:t>0 to 6:30</w:t>
      </w:r>
      <w:r w:rsidR="00694116">
        <w:t xml:space="preserve"> (Final Adults) 45 minute half    </w:t>
      </w:r>
    </w:p>
    <w:p w:rsidR="00CB1EBC" w:rsidRDefault="00CB1EBC" w:rsidP="00D47A83"/>
    <w:p w:rsidR="00B80FDB" w:rsidRDefault="00CB1EBC" w:rsidP="00D47A83">
      <w:r>
        <w:t xml:space="preserve">There will be two other cities participating in this year’s soccer festival. Toronto and Chicago </w:t>
      </w:r>
      <w:r w:rsidR="004C3C12">
        <w:t xml:space="preserve">youth teams </w:t>
      </w:r>
      <w:r>
        <w:t xml:space="preserve">will be </w:t>
      </w:r>
      <w:r w:rsidR="004C3C12">
        <w:t xml:space="preserve">joining teams from the DC metro area. </w:t>
      </w:r>
      <w:r w:rsidR="00B80FDB">
        <w:t xml:space="preserve"> Basketball games will be going on simultaneously right next to the soccer field.</w:t>
      </w:r>
    </w:p>
    <w:p w:rsidR="00B80FDB" w:rsidRDefault="00B80FDB" w:rsidP="00D47A83"/>
    <w:p w:rsidR="00733238" w:rsidRDefault="00B80FDB" w:rsidP="00D47A83">
      <w:r>
        <w:t xml:space="preserve">EAAA also has prepared running events for those who may be interested. </w:t>
      </w:r>
    </w:p>
    <w:p w:rsidR="009D3BB0" w:rsidRDefault="00733238" w:rsidP="00D47A83">
      <w:r>
        <w:t>All runners are advised to convene at the EAAA desk in the same location starting at 10:00 AM on Saturday August 10</w:t>
      </w:r>
      <w:r w:rsidRPr="00733238">
        <w:rPr>
          <w:vertAlign w:val="superscript"/>
        </w:rPr>
        <w:t>th</w:t>
      </w:r>
      <w:r>
        <w:t xml:space="preserve">, 2009. </w:t>
      </w:r>
      <w:r w:rsidR="00B80FDB">
        <w:t>There will also be a G</w:t>
      </w:r>
      <w:r w:rsidR="009D3BB0">
        <w:t xml:space="preserve">olf tournament-taking place at </w:t>
      </w:r>
      <w:r w:rsidR="00DC04E4">
        <w:t>Langston Hughes on 2600 Benning Rd. NE, Washington D.C for more information contact Gherei Asgedom 703-945-0294</w:t>
      </w:r>
      <w:r w:rsidR="009D3BB0">
        <w:t>.</w:t>
      </w:r>
    </w:p>
    <w:p w:rsidR="00DF3B61" w:rsidRDefault="009D3BB0" w:rsidP="00D47A83">
      <w:r>
        <w:t xml:space="preserve">The DC Convention Center is also a block away from the ECCC and so ECCC serves as the central location for information. It is easier to pay and park at a pay parking lot instead of getting tickets in </w:t>
      </w:r>
      <w:r w:rsidR="00DF3B61">
        <w:t xml:space="preserve">D.C especially near the ECCC. There are a couple of parking lots a block away. </w:t>
      </w:r>
    </w:p>
    <w:p w:rsidR="00DF3B61" w:rsidRDefault="00DF3B61" w:rsidP="00D47A83"/>
    <w:p w:rsidR="009D3BB0" w:rsidRDefault="00DF3B61" w:rsidP="00D47A83">
      <w:r>
        <w:t>Have a safe and happy Festival weekend. Please come out and support the sports activities.</w:t>
      </w:r>
    </w:p>
    <w:p w:rsidR="009D3BB0" w:rsidRDefault="009D3BB0" w:rsidP="00D47A83"/>
    <w:p w:rsidR="009D3BB0" w:rsidRDefault="009D3BB0" w:rsidP="00D47A83">
      <w:pPr>
        <w:rPr>
          <w:rFonts w:ascii="Arial" w:hAnsi="Arial" w:cs="Arial"/>
          <w:b/>
          <w:bCs/>
          <w:sz w:val="32"/>
          <w:szCs w:val="32"/>
        </w:rPr>
      </w:pPr>
      <w:r>
        <w:rPr>
          <w:rFonts w:ascii="Arial" w:hAnsi="Arial" w:cs="Arial"/>
          <w:b/>
          <w:bCs/>
          <w:sz w:val="32"/>
          <w:szCs w:val="32"/>
        </w:rPr>
        <w:t>Driving directions to Trinidad Recreation Center from ECCC (Eritrean Cultural &amp; Civic Center)</w:t>
      </w:r>
    </w:p>
    <w:tbl>
      <w:tblPr>
        <w:tblpPr w:leftFromText="180" w:rightFromText="180" w:vertAnchor="text" w:horzAnchor="page" w:tblpX="469" w:tblpY="252"/>
        <w:tblW w:w="11840" w:type="dxa"/>
        <w:tblBorders>
          <w:top w:val="nil"/>
          <w:left w:val="nil"/>
          <w:right w:val="nil"/>
        </w:tblBorders>
        <w:tblLayout w:type="fixed"/>
        <w:tblLook w:val="0000"/>
      </w:tblPr>
      <w:tblGrid>
        <w:gridCol w:w="5420"/>
        <w:gridCol w:w="500"/>
        <w:gridCol w:w="6"/>
        <w:gridCol w:w="4454"/>
        <w:gridCol w:w="1460"/>
      </w:tblGrid>
      <w:tr w:rsidR="009D3BB0">
        <w:tc>
          <w:tcPr>
            <w:tcW w:w="5920" w:type="dxa"/>
            <w:gridSpan w:val="2"/>
            <w:tcMar>
              <w:top w:w="60" w:type="nil"/>
              <w:left w:w="60" w:type="nil"/>
              <w:bottom w:w="60" w:type="nil"/>
              <w:right w:w="60" w:type="nil"/>
            </w:tcMar>
          </w:tcPr>
          <w:p w:rsidR="009D3BB0" w:rsidRDefault="009D3BB0" w:rsidP="009D3BB0">
            <w:pPr>
              <w:widowControl w:val="0"/>
              <w:autoSpaceDE w:val="0"/>
              <w:autoSpaceDN w:val="0"/>
              <w:adjustRightInd w:val="0"/>
              <w:rPr>
                <w:rFonts w:ascii="Arial" w:hAnsi="Arial" w:cs="Arial"/>
                <w:sz w:val="26"/>
                <w:szCs w:val="26"/>
              </w:rPr>
            </w:pPr>
            <w:r>
              <w:rPr>
                <w:rFonts w:ascii="Arial" w:hAnsi="Arial" w:cs="Arial"/>
                <w:sz w:val="26"/>
                <w:szCs w:val="26"/>
              </w:rPr>
              <w:t>ECCC (Eritrean Cultural &amp; Civic Center)</w:t>
            </w:r>
          </w:p>
          <w:p w:rsidR="009D3BB0" w:rsidRDefault="009D3BB0" w:rsidP="009D3BB0">
            <w:pPr>
              <w:widowControl w:val="0"/>
              <w:autoSpaceDE w:val="0"/>
              <w:autoSpaceDN w:val="0"/>
              <w:adjustRightInd w:val="0"/>
              <w:rPr>
                <w:rFonts w:ascii="Arial" w:hAnsi="Arial" w:cs="Arial"/>
                <w:sz w:val="26"/>
                <w:szCs w:val="26"/>
              </w:rPr>
            </w:pPr>
            <w:r>
              <w:rPr>
                <w:rFonts w:ascii="Arial" w:hAnsi="Arial" w:cs="Arial"/>
                <w:sz w:val="26"/>
                <w:szCs w:val="26"/>
              </w:rPr>
              <w:t>6th St NW &amp; L St NW</w:t>
            </w:r>
          </w:p>
          <w:p w:rsidR="009D3BB0" w:rsidRDefault="009D3BB0" w:rsidP="009D3BB0">
            <w:pPr>
              <w:widowControl w:val="0"/>
              <w:autoSpaceDE w:val="0"/>
              <w:autoSpaceDN w:val="0"/>
              <w:adjustRightInd w:val="0"/>
              <w:rPr>
                <w:rFonts w:ascii="Arial" w:hAnsi="Arial" w:cs="Arial"/>
                <w:sz w:val="26"/>
                <w:szCs w:val="26"/>
              </w:rPr>
            </w:pPr>
            <w:r>
              <w:rPr>
                <w:rFonts w:ascii="Arial" w:hAnsi="Arial" w:cs="Arial"/>
                <w:sz w:val="26"/>
                <w:szCs w:val="26"/>
              </w:rPr>
              <w:t>Washington, DC 20001</w:t>
            </w:r>
          </w:p>
        </w:tc>
        <w:tc>
          <w:tcPr>
            <w:tcW w:w="5920" w:type="dxa"/>
            <w:gridSpan w:val="3"/>
            <w:tcMar>
              <w:top w:w="60" w:type="nil"/>
              <w:left w:w="60" w:type="nil"/>
              <w:bottom w:w="60" w:type="nil"/>
              <w:right w:w="60" w:type="nil"/>
            </w:tcMar>
          </w:tcPr>
          <w:p w:rsidR="009D3BB0" w:rsidRDefault="009D3BB0" w:rsidP="009D3BB0">
            <w:pPr>
              <w:widowControl w:val="0"/>
              <w:autoSpaceDE w:val="0"/>
              <w:autoSpaceDN w:val="0"/>
              <w:adjustRightInd w:val="0"/>
              <w:rPr>
                <w:rFonts w:ascii="Arial" w:hAnsi="Arial" w:cs="Arial"/>
                <w:sz w:val="26"/>
                <w:szCs w:val="26"/>
              </w:rPr>
            </w:pPr>
          </w:p>
        </w:tc>
      </w:tr>
      <w:tr w:rsidR="009D3BB0">
        <w:trPr>
          <w:gridAfter w:val="1"/>
          <w:wAfter w:w="1460" w:type="dxa"/>
        </w:trPr>
        <w:tc>
          <w:tcPr>
            <w:tcW w:w="5420" w:type="dxa"/>
            <w:tcBorders>
              <w:top w:val="single" w:sz="8" w:space="0" w:color="E6E6E6"/>
              <w:bottom w:val="single" w:sz="8" w:space="0" w:color="E6E6E6"/>
            </w:tcBorders>
            <w:tcMar>
              <w:top w:w="60" w:type="nil"/>
              <w:left w:w="120" w:type="nil"/>
              <w:bottom w:w="60" w:type="nil"/>
              <w:right w:w="60" w:type="nil"/>
            </w:tcMar>
          </w:tcPr>
          <w:p w:rsidR="009D3BB0" w:rsidRDefault="009D3BB0" w:rsidP="009D3BB0">
            <w:pPr>
              <w:widowControl w:val="0"/>
              <w:autoSpaceDE w:val="0"/>
              <w:autoSpaceDN w:val="0"/>
              <w:adjustRightInd w:val="0"/>
              <w:rPr>
                <w:rFonts w:ascii="Arial" w:hAnsi="Arial" w:cs="Arial"/>
                <w:sz w:val="26"/>
                <w:szCs w:val="26"/>
              </w:rPr>
            </w:pPr>
            <w:r>
              <w:rPr>
                <w:rFonts w:ascii="Arial" w:hAnsi="Arial" w:cs="Arial"/>
                <w:sz w:val="26"/>
                <w:szCs w:val="26"/>
              </w:rPr>
              <w:t xml:space="preserve">Head </w:t>
            </w:r>
            <w:r>
              <w:rPr>
                <w:rFonts w:ascii="Arial" w:hAnsi="Arial" w:cs="Arial"/>
                <w:b/>
                <w:bCs/>
                <w:sz w:val="26"/>
                <w:szCs w:val="26"/>
              </w:rPr>
              <w:t>south</w:t>
            </w:r>
            <w:r>
              <w:rPr>
                <w:rFonts w:ascii="Arial" w:hAnsi="Arial" w:cs="Arial"/>
                <w:sz w:val="26"/>
                <w:szCs w:val="26"/>
              </w:rPr>
              <w:t xml:space="preserve"> on </w:t>
            </w:r>
            <w:r>
              <w:rPr>
                <w:rFonts w:ascii="Arial" w:hAnsi="Arial" w:cs="Arial"/>
                <w:b/>
                <w:bCs/>
                <w:sz w:val="26"/>
                <w:szCs w:val="26"/>
              </w:rPr>
              <w:t>6th St NW/US-1</w:t>
            </w:r>
            <w:r>
              <w:rPr>
                <w:rFonts w:ascii="Arial" w:hAnsi="Arial" w:cs="Arial"/>
                <w:sz w:val="26"/>
                <w:szCs w:val="26"/>
              </w:rPr>
              <w:t xml:space="preserve"> toward </w:t>
            </w:r>
            <w:r>
              <w:rPr>
                <w:rFonts w:ascii="Arial" w:hAnsi="Arial" w:cs="Arial"/>
                <w:b/>
                <w:bCs/>
                <w:sz w:val="26"/>
                <w:szCs w:val="26"/>
              </w:rPr>
              <w:t>New York Ave NW/US-1/US-50 E</w:t>
            </w:r>
          </w:p>
        </w:tc>
        <w:tc>
          <w:tcPr>
            <w:tcW w:w="506" w:type="dxa"/>
            <w:gridSpan w:val="2"/>
            <w:tcBorders>
              <w:top w:val="single" w:sz="8" w:space="0" w:color="E6E6E6"/>
              <w:bottom w:val="single" w:sz="8" w:space="0" w:color="E6E6E6"/>
            </w:tcBorders>
            <w:tcMar>
              <w:top w:w="20" w:type="nil"/>
              <w:left w:w="120" w:type="nil"/>
            </w:tcMar>
          </w:tcPr>
          <w:p w:rsidR="009D3BB0" w:rsidRDefault="009D3BB0" w:rsidP="009D3BB0">
            <w:pPr>
              <w:widowControl w:val="0"/>
              <w:autoSpaceDE w:val="0"/>
              <w:autoSpaceDN w:val="0"/>
              <w:adjustRightInd w:val="0"/>
              <w:rPr>
                <w:rFonts w:ascii="Arial" w:hAnsi="Arial" w:cs="Arial"/>
                <w:sz w:val="26"/>
                <w:szCs w:val="26"/>
              </w:rPr>
            </w:pPr>
          </w:p>
        </w:tc>
        <w:tc>
          <w:tcPr>
            <w:tcW w:w="4454" w:type="dxa"/>
            <w:tcBorders>
              <w:top w:val="single" w:sz="8" w:space="0" w:color="E6E6E6"/>
              <w:bottom w:val="single" w:sz="8" w:space="0" w:color="E6E6E6"/>
            </w:tcBorders>
            <w:tcMar>
              <w:top w:w="60" w:type="nil"/>
              <w:left w:w="120" w:type="nil"/>
              <w:bottom w:w="60" w:type="nil"/>
              <w:right w:w="40" w:type="nil"/>
            </w:tcMar>
          </w:tcPr>
          <w:p w:rsidR="009D3BB0" w:rsidRDefault="009D3BB0" w:rsidP="009D3BB0">
            <w:pPr>
              <w:widowControl w:val="0"/>
              <w:autoSpaceDE w:val="0"/>
              <w:autoSpaceDN w:val="0"/>
              <w:adjustRightInd w:val="0"/>
              <w:jc w:val="right"/>
              <w:rPr>
                <w:rFonts w:ascii="Arial" w:hAnsi="Arial" w:cs="Arial"/>
                <w:color w:val="767676"/>
                <w:sz w:val="26"/>
                <w:szCs w:val="26"/>
              </w:rPr>
            </w:pPr>
            <w:r>
              <w:rPr>
                <w:rFonts w:ascii="Arial" w:hAnsi="Arial" w:cs="Arial"/>
                <w:color w:val="767676"/>
                <w:sz w:val="26"/>
                <w:szCs w:val="26"/>
              </w:rPr>
              <w:t>243 ft</w:t>
            </w:r>
          </w:p>
        </w:tc>
      </w:tr>
      <w:tr w:rsidR="009D3BB0">
        <w:tblPrEx>
          <w:tblBorders>
            <w:top w:val="none" w:sz="0" w:space="0" w:color="auto"/>
          </w:tblBorders>
        </w:tblPrEx>
        <w:trPr>
          <w:gridAfter w:val="1"/>
          <w:wAfter w:w="1460" w:type="dxa"/>
        </w:trPr>
        <w:tc>
          <w:tcPr>
            <w:tcW w:w="5420" w:type="dxa"/>
            <w:tcBorders>
              <w:top w:val="single" w:sz="8" w:space="0" w:color="E6E6E6"/>
              <w:bottom w:val="single" w:sz="8" w:space="0" w:color="E6E6E6"/>
            </w:tcBorders>
            <w:tcMar>
              <w:top w:w="60" w:type="nil"/>
              <w:left w:w="120" w:type="nil"/>
              <w:bottom w:w="60" w:type="nil"/>
              <w:right w:w="60" w:type="nil"/>
            </w:tcMar>
          </w:tcPr>
          <w:p w:rsidR="009D3BB0" w:rsidRDefault="009D3BB0" w:rsidP="009D3BB0">
            <w:pPr>
              <w:widowControl w:val="0"/>
              <w:autoSpaceDE w:val="0"/>
              <w:autoSpaceDN w:val="0"/>
              <w:adjustRightInd w:val="0"/>
              <w:rPr>
                <w:rFonts w:ascii="Arial" w:hAnsi="Arial" w:cs="Arial"/>
                <w:sz w:val="26"/>
                <w:szCs w:val="26"/>
              </w:rPr>
            </w:pPr>
            <w:r>
              <w:rPr>
                <w:rFonts w:ascii="Arial" w:hAnsi="Arial" w:cs="Arial"/>
                <w:sz w:val="26"/>
                <w:szCs w:val="26"/>
              </w:rPr>
              <w:t xml:space="preserve">Turn </w:t>
            </w:r>
            <w:r>
              <w:rPr>
                <w:rFonts w:ascii="Arial" w:hAnsi="Arial" w:cs="Arial"/>
                <w:b/>
                <w:bCs/>
                <w:sz w:val="26"/>
                <w:szCs w:val="26"/>
              </w:rPr>
              <w:t>left</w:t>
            </w:r>
            <w:r>
              <w:rPr>
                <w:rFonts w:ascii="Arial" w:hAnsi="Arial" w:cs="Arial"/>
                <w:sz w:val="26"/>
                <w:szCs w:val="26"/>
              </w:rPr>
              <w:t xml:space="preserve"> at </w:t>
            </w:r>
            <w:r>
              <w:rPr>
                <w:rFonts w:ascii="Arial" w:hAnsi="Arial" w:cs="Arial"/>
                <w:b/>
                <w:bCs/>
                <w:sz w:val="26"/>
                <w:szCs w:val="26"/>
              </w:rPr>
              <w:t>New York Ave NW/US-1/US-50     E</w:t>
            </w:r>
          </w:p>
        </w:tc>
        <w:tc>
          <w:tcPr>
            <w:tcW w:w="506" w:type="dxa"/>
            <w:gridSpan w:val="2"/>
            <w:tcBorders>
              <w:top w:val="single" w:sz="8" w:space="0" w:color="E6E6E6"/>
              <w:bottom w:val="single" w:sz="8" w:space="0" w:color="E6E6E6"/>
            </w:tcBorders>
            <w:tcMar>
              <w:top w:w="20" w:type="nil"/>
              <w:left w:w="120" w:type="nil"/>
            </w:tcMar>
          </w:tcPr>
          <w:p w:rsidR="009D3BB0" w:rsidRDefault="009D3BB0" w:rsidP="009D3BB0">
            <w:pPr>
              <w:widowControl w:val="0"/>
              <w:autoSpaceDE w:val="0"/>
              <w:autoSpaceDN w:val="0"/>
              <w:adjustRightInd w:val="0"/>
              <w:rPr>
                <w:rFonts w:ascii="Arial" w:hAnsi="Arial" w:cs="Arial"/>
                <w:sz w:val="26"/>
                <w:szCs w:val="26"/>
              </w:rPr>
            </w:pPr>
          </w:p>
        </w:tc>
        <w:tc>
          <w:tcPr>
            <w:tcW w:w="4454" w:type="dxa"/>
            <w:tcBorders>
              <w:top w:val="single" w:sz="8" w:space="0" w:color="E6E6E6"/>
              <w:bottom w:val="single" w:sz="8" w:space="0" w:color="E6E6E6"/>
            </w:tcBorders>
            <w:tcMar>
              <w:top w:w="60" w:type="nil"/>
              <w:left w:w="120" w:type="nil"/>
              <w:bottom w:w="60" w:type="nil"/>
              <w:right w:w="40" w:type="nil"/>
            </w:tcMar>
          </w:tcPr>
          <w:p w:rsidR="009D3BB0" w:rsidRDefault="009D3BB0" w:rsidP="009D3BB0">
            <w:pPr>
              <w:widowControl w:val="0"/>
              <w:autoSpaceDE w:val="0"/>
              <w:autoSpaceDN w:val="0"/>
              <w:adjustRightInd w:val="0"/>
              <w:jc w:val="right"/>
              <w:rPr>
                <w:rFonts w:ascii="Arial" w:hAnsi="Arial" w:cs="Arial"/>
                <w:color w:val="767676"/>
                <w:sz w:val="26"/>
                <w:szCs w:val="26"/>
              </w:rPr>
            </w:pPr>
            <w:r>
              <w:rPr>
                <w:rFonts w:ascii="Arial" w:hAnsi="Arial" w:cs="Arial"/>
                <w:color w:val="767676"/>
                <w:sz w:val="26"/>
                <w:szCs w:val="26"/>
              </w:rPr>
              <w:t>0.9 mi</w:t>
            </w:r>
          </w:p>
        </w:tc>
      </w:tr>
      <w:tr w:rsidR="009D3BB0">
        <w:tblPrEx>
          <w:tblBorders>
            <w:top w:val="none" w:sz="0" w:space="0" w:color="auto"/>
          </w:tblBorders>
        </w:tblPrEx>
        <w:trPr>
          <w:gridAfter w:val="1"/>
          <w:wAfter w:w="1460" w:type="dxa"/>
        </w:trPr>
        <w:tc>
          <w:tcPr>
            <w:tcW w:w="5420" w:type="dxa"/>
            <w:tcBorders>
              <w:top w:val="single" w:sz="8" w:space="0" w:color="E6E6E6"/>
              <w:bottom w:val="single" w:sz="8" w:space="0" w:color="E6E6E6"/>
            </w:tcBorders>
            <w:tcMar>
              <w:top w:w="60" w:type="nil"/>
              <w:left w:w="120" w:type="nil"/>
              <w:bottom w:w="60" w:type="nil"/>
              <w:right w:w="60" w:type="nil"/>
            </w:tcMar>
          </w:tcPr>
          <w:p w:rsidR="009D3BB0" w:rsidRDefault="009D3BB0" w:rsidP="009D3BB0">
            <w:pPr>
              <w:widowControl w:val="0"/>
              <w:autoSpaceDE w:val="0"/>
              <w:autoSpaceDN w:val="0"/>
              <w:adjustRightInd w:val="0"/>
              <w:rPr>
                <w:rFonts w:ascii="Arial" w:hAnsi="Arial" w:cs="Arial"/>
                <w:sz w:val="26"/>
                <w:szCs w:val="26"/>
              </w:rPr>
            </w:pPr>
            <w:r>
              <w:rPr>
                <w:rFonts w:ascii="Arial" w:hAnsi="Arial" w:cs="Arial"/>
                <w:sz w:val="26"/>
                <w:szCs w:val="26"/>
              </w:rPr>
              <w:t xml:space="preserve">Turn </w:t>
            </w:r>
            <w:r>
              <w:rPr>
                <w:rFonts w:ascii="Arial" w:hAnsi="Arial" w:cs="Arial"/>
                <w:b/>
                <w:bCs/>
                <w:sz w:val="26"/>
                <w:szCs w:val="26"/>
              </w:rPr>
              <w:t>right</w:t>
            </w:r>
            <w:r>
              <w:rPr>
                <w:rFonts w:ascii="Arial" w:hAnsi="Arial" w:cs="Arial"/>
                <w:sz w:val="26"/>
                <w:szCs w:val="26"/>
              </w:rPr>
              <w:t xml:space="preserve"> at </w:t>
            </w:r>
            <w:r>
              <w:rPr>
                <w:rFonts w:ascii="Arial" w:hAnsi="Arial" w:cs="Arial"/>
                <w:b/>
                <w:bCs/>
                <w:sz w:val="26"/>
                <w:szCs w:val="26"/>
              </w:rPr>
              <w:t>Florida Ave NE</w:t>
            </w:r>
          </w:p>
        </w:tc>
        <w:tc>
          <w:tcPr>
            <w:tcW w:w="506" w:type="dxa"/>
            <w:gridSpan w:val="2"/>
            <w:tcBorders>
              <w:top w:val="single" w:sz="8" w:space="0" w:color="E6E6E6"/>
              <w:bottom w:val="single" w:sz="8" w:space="0" w:color="E6E6E6"/>
            </w:tcBorders>
            <w:tcMar>
              <w:top w:w="20" w:type="nil"/>
              <w:left w:w="120" w:type="nil"/>
            </w:tcMar>
          </w:tcPr>
          <w:p w:rsidR="009D3BB0" w:rsidRDefault="009D3BB0" w:rsidP="009D3BB0">
            <w:pPr>
              <w:widowControl w:val="0"/>
              <w:autoSpaceDE w:val="0"/>
              <w:autoSpaceDN w:val="0"/>
              <w:adjustRightInd w:val="0"/>
              <w:rPr>
                <w:rFonts w:ascii="Arial" w:hAnsi="Arial" w:cs="Arial"/>
                <w:sz w:val="26"/>
                <w:szCs w:val="26"/>
              </w:rPr>
            </w:pPr>
          </w:p>
        </w:tc>
        <w:tc>
          <w:tcPr>
            <w:tcW w:w="4454" w:type="dxa"/>
            <w:tcBorders>
              <w:top w:val="single" w:sz="8" w:space="0" w:color="E6E6E6"/>
              <w:bottom w:val="single" w:sz="8" w:space="0" w:color="E6E6E6"/>
            </w:tcBorders>
            <w:tcMar>
              <w:top w:w="60" w:type="nil"/>
              <w:left w:w="120" w:type="nil"/>
              <w:bottom w:w="60" w:type="nil"/>
              <w:right w:w="40" w:type="nil"/>
            </w:tcMar>
          </w:tcPr>
          <w:p w:rsidR="009D3BB0" w:rsidRDefault="009D3BB0" w:rsidP="009D3BB0">
            <w:pPr>
              <w:widowControl w:val="0"/>
              <w:autoSpaceDE w:val="0"/>
              <w:autoSpaceDN w:val="0"/>
              <w:adjustRightInd w:val="0"/>
              <w:jc w:val="right"/>
              <w:rPr>
                <w:rFonts w:ascii="Arial" w:hAnsi="Arial" w:cs="Arial"/>
                <w:color w:val="767676"/>
                <w:sz w:val="26"/>
                <w:szCs w:val="26"/>
              </w:rPr>
            </w:pPr>
            <w:r>
              <w:rPr>
                <w:rFonts w:ascii="Arial" w:hAnsi="Arial" w:cs="Arial"/>
                <w:color w:val="767676"/>
                <w:sz w:val="26"/>
                <w:szCs w:val="26"/>
              </w:rPr>
              <w:t>1.0 mi</w:t>
            </w:r>
          </w:p>
        </w:tc>
      </w:tr>
      <w:tr w:rsidR="009D3BB0">
        <w:tblPrEx>
          <w:tblBorders>
            <w:top w:val="none" w:sz="0" w:space="0" w:color="auto"/>
          </w:tblBorders>
        </w:tblPrEx>
        <w:trPr>
          <w:gridAfter w:val="1"/>
          <w:wAfter w:w="1460" w:type="dxa"/>
        </w:trPr>
        <w:tc>
          <w:tcPr>
            <w:tcW w:w="5420" w:type="dxa"/>
            <w:tcBorders>
              <w:top w:val="single" w:sz="8" w:space="0" w:color="E6E6E6"/>
              <w:bottom w:val="single" w:sz="8" w:space="0" w:color="E6E6E6"/>
            </w:tcBorders>
            <w:tcMar>
              <w:top w:w="60" w:type="nil"/>
              <w:left w:w="120" w:type="nil"/>
              <w:bottom w:w="60" w:type="nil"/>
              <w:right w:w="60" w:type="nil"/>
            </w:tcMar>
          </w:tcPr>
          <w:p w:rsidR="009D3BB0" w:rsidRDefault="009D3BB0" w:rsidP="009D3BB0">
            <w:pPr>
              <w:widowControl w:val="0"/>
              <w:autoSpaceDE w:val="0"/>
              <w:autoSpaceDN w:val="0"/>
              <w:adjustRightInd w:val="0"/>
              <w:rPr>
                <w:rFonts w:ascii="Arial" w:hAnsi="Arial" w:cs="Arial"/>
                <w:sz w:val="26"/>
                <w:szCs w:val="26"/>
              </w:rPr>
            </w:pPr>
            <w:r>
              <w:rPr>
                <w:rFonts w:ascii="Arial" w:hAnsi="Arial" w:cs="Arial"/>
                <w:sz w:val="26"/>
                <w:szCs w:val="26"/>
              </w:rPr>
              <w:t xml:space="preserve">Turn </w:t>
            </w:r>
            <w:r>
              <w:rPr>
                <w:rFonts w:ascii="Arial" w:hAnsi="Arial" w:cs="Arial"/>
                <w:b/>
                <w:bCs/>
                <w:sz w:val="26"/>
                <w:szCs w:val="26"/>
              </w:rPr>
              <w:t>left</w:t>
            </w:r>
            <w:r>
              <w:rPr>
                <w:rFonts w:ascii="Arial" w:hAnsi="Arial" w:cs="Arial"/>
                <w:sz w:val="26"/>
                <w:szCs w:val="26"/>
              </w:rPr>
              <w:t xml:space="preserve"> at </w:t>
            </w:r>
            <w:r>
              <w:rPr>
                <w:rFonts w:ascii="Arial" w:hAnsi="Arial" w:cs="Arial"/>
                <w:b/>
                <w:bCs/>
                <w:sz w:val="26"/>
                <w:szCs w:val="26"/>
              </w:rPr>
              <w:t>Trinidad Ave NE</w:t>
            </w:r>
          </w:p>
        </w:tc>
        <w:tc>
          <w:tcPr>
            <w:tcW w:w="506" w:type="dxa"/>
            <w:gridSpan w:val="2"/>
            <w:tcBorders>
              <w:top w:val="single" w:sz="8" w:space="0" w:color="E6E6E6"/>
              <w:bottom w:val="single" w:sz="8" w:space="0" w:color="E6E6E6"/>
            </w:tcBorders>
            <w:tcMar>
              <w:top w:w="20" w:type="nil"/>
              <w:left w:w="120" w:type="nil"/>
            </w:tcMar>
          </w:tcPr>
          <w:p w:rsidR="009D3BB0" w:rsidRDefault="009D3BB0" w:rsidP="009D3BB0">
            <w:pPr>
              <w:widowControl w:val="0"/>
              <w:autoSpaceDE w:val="0"/>
              <w:autoSpaceDN w:val="0"/>
              <w:adjustRightInd w:val="0"/>
              <w:rPr>
                <w:rFonts w:ascii="Arial" w:hAnsi="Arial" w:cs="Arial"/>
                <w:sz w:val="26"/>
                <w:szCs w:val="26"/>
              </w:rPr>
            </w:pPr>
          </w:p>
        </w:tc>
        <w:tc>
          <w:tcPr>
            <w:tcW w:w="4454" w:type="dxa"/>
            <w:tcBorders>
              <w:top w:val="single" w:sz="8" w:space="0" w:color="E6E6E6"/>
              <w:bottom w:val="single" w:sz="8" w:space="0" w:color="E6E6E6"/>
            </w:tcBorders>
            <w:tcMar>
              <w:top w:w="60" w:type="nil"/>
              <w:left w:w="120" w:type="nil"/>
              <w:bottom w:w="60" w:type="nil"/>
              <w:right w:w="40" w:type="nil"/>
            </w:tcMar>
          </w:tcPr>
          <w:p w:rsidR="009D3BB0" w:rsidRDefault="009D3BB0" w:rsidP="009D3BB0">
            <w:pPr>
              <w:widowControl w:val="0"/>
              <w:autoSpaceDE w:val="0"/>
              <w:autoSpaceDN w:val="0"/>
              <w:adjustRightInd w:val="0"/>
              <w:jc w:val="right"/>
              <w:rPr>
                <w:rFonts w:ascii="Arial" w:hAnsi="Arial" w:cs="Arial"/>
                <w:color w:val="767676"/>
                <w:sz w:val="26"/>
                <w:szCs w:val="26"/>
              </w:rPr>
            </w:pPr>
            <w:r>
              <w:rPr>
                <w:rFonts w:ascii="Arial" w:hAnsi="Arial" w:cs="Arial"/>
                <w:color w:val="767676"/>
                <w:sz w:val="26"/>
                <w:szCs w:val="26"/>
              </w:rPr>
              <w:t>0.4 mi</w:t>
            </w:r>
          </w:p>
        </w:tc>
      </w:tr>
      <w:tr w:rsidR="009D3BB0">
        <w:trPr>
          <w:gridAfter w:val="1"/>
          <w:wAfter w:w="1460" w:type="dxa"/>
        </w:trPr>
        <w:tc>
          <w:tcPr>
            <w:tcW w:w="5420" w:type="dxa"/>
            <w:tcBorders>
              <w:top w:val="single" w:sz="8" w:space="0" w:color="E6E6E6"/>
              <w:bottom w:val="single" w:sz="8" w:space="0" w:color="E6E6E6"/>
            </w:tcBorders>
            <w:tcMar>
              <w:top w:w="60" w:type="nil"/>
              <w:left w:w="120" w:type="nil"/>
              <w:bottom w:w="60" w:type="nil"/>
              <w:right w:w="60" w:type="nil"/>
            </w:tcMar>
          </w:tcPr>
          <w:p w:rsidR="009D3BB0" w:rsidRDefault="009D3BB0" w:rsidP="009D3BB0">
            <w:pPr>
              <w:widowControl w:val="0"/>
              <w:autoSpaceDE w:val="0"/>
              <w:autoSpaceDN w:val="0"/>
              <w:adjustRightInd w:val="0"/>
              <w:rPr>
                <w:rFonts w:ascii="Arial" w:hAnsi="Arial" w:cs="Arial"/>
                <w:sz w:val="26"/>
                <w:szCs w:val="26"/>
              </w:rPr>
            </w:pPr>
            <w:r>
              <w:rPr>
                <w:rFonts w:ascii="Arial" w:hAnsi="Arial" w:cs="Arial"/>
                <w:sz w:val="26"/>
                <w:szCs w:val="26"/>
              </w:rPr>
              <w:t xml:space="preserve">Turn </w:t>
            </w:r>
            <w:r>
              <w:rPr>
                <w:rFonts w:ascii="Arial" w:hAnsi="Arial" w:cs="Arial"/>
                <w:b/>
                <w:bCs/>
                <w:sz w:val="26"/>
                <w:szCs w:val="26"/>
              </w:rPr>
              <w:t>right</w:t>
            </w:r>
            <w:r>
              <w:rPr>
                <w:rFonts w:ascii="Arial" w:hAnsi="Arial" w:cs="Arial"/>
                <w:sz w:val="26"/>
                <w:szCs w:val="26"/>
              </w:rPr>
              <w:t xml:space="preserve"> at </w:t>
            </w:r>
            <w:r>
              <w:rPr>
                <w:rFonts w:ascii="Arial" w:hAnsi="Arial" w:cs="Arial"/>
                <w:b/>
                <w:bCs/>
                <w:sz w:val="26"/>
                <w:szCs w:val="26"/>
              </w:rPr>
              <w:t>Childress St NE</w:t>
            </w:r>
          </w:p>
        </w:tc>
        <w:tc>
          <w:tcPr>
            <w:tcW w:w="506" w:type="dxa"/>
            <w:gridSpan w:val="2"/>
            <w:tcBorders>
              <w:top w:val="single" w:sz="8" w:space="0" w:color="E6E6E6"/>
              <w:bottom w:val="single" w:sz="8" w:space="0" w:color="E6E6E6"/>
            </w:tcBorders>
            <w:tcMar>
              <w:top w:w="20" w:type="nil"/>
              <w:left w:w="120" w:type="nil"/>
            </w:tcMar>
          </w:tcPr>
          <w:p w:rsidR="009D3BB0" w:rsidRDefault="009D3BB0" w:rsidP="009D3BB0">
            <w:pPr>
              <w:widowControl w:val="0"/>
              <w:autoSpaceDE w:val="0"/>
              <w:autoSpaceDN w:val="0"/>
              <w:adjustRightInd w:val="0"/>
              <w:rPr>
                <w:rFonts w:ascii="Arial" w:hAnsi="Arial" w:cs="Arial"/>
                <w:sz w:val="26"/>
                <w:szCs w:val="26"/>
              </w:rPr>
            </w:pPr>
          </w:p>
        </w:tc>
        <w:tc>
          <w:tcPr>
            <w:tcW w:w="4454" w:type="dxa"/>
            <w:tcBorders>
              <w:top w:val="single" w:sz="8" w:space="0" w:color="E6E6E6"/>
              <w:bottom w:val="single" w:sz="8" w:space="0" w:color="E6E6E6"/>
            </w:tcBorders>
            <w:tcMar>
              <w:top w:w="60" w:type="nil"/>
              <w:left w:w="120" w:type="nil"/>
              <w:bottom w:w="60" w:type="nil"/>
              <w:right w:w="40" w:type="nil"/>
            </w:tcMar>
          </w:tcPr>
          <w:p w:rsidR="009D3BB0" w:rsidRDefault="009D3BB0" w:rsidP="009D3BB0">
            <w:pPr>
              <w:widowControl w:val="0"/>
              <w:autoSpaceDE w:val="0"/>
              <w:autoSpaceDN w:val="0"/>
              <w:adjustRightInd w:val="0"/>
              <w:jc w:val="right"/>
              <w:rPr>
                <w:rFonts w:ascii="Arial" w:hAnsi="Arial" w:cs="Arial"/>
                <w:color w:val="767676"/>
                <w:sz w:val="26"/>
                <w:szCs w:val="26"/>
              </w:rPr>
            </w:pPr>
            <w:r>
              <w:rPr>
                <w:rFonts w:ascii="Arial" w:hAnsi="Arial" w:cs="Arial"/>
                <w:color w:val="767676"/>
                <w:sz w:val="26"/>
                <w:szCs w:val="26"/>
              </w:rPr>
              <w:t>344 ft</w:t>
            </w:r>
          </w:p>
        </w:tc>
      </w:tr>
      <w:tr w:rsidR="009D3BB0">
        <w:tc>
          <w:tcPr>
            <w:tcW w:w="5920" w:type="dxa"/>
            <w:gridSpan w:val="2"/>
            <w:tcMar>
              <w:top w:w="20" w:type="nil"/>
              <w:left w:w="60" w:type="nil"/>
              <w:bottom w:w="20" w:type="nil"/>
              <w:right w:w="20" w:type="nil"/>
            </w:tcMar>
          </w:tcPr>
          <w:p w:rsidR="009D3BB0" w:rsidRDefault="009D3BB0" w:rsidP="009D3BB0">
            <w:pPr>
              <w:widowControl w:val="0"/>
              <w:autoSpaceDE w:val="0"/>
              <w:autoSpaceDN w:val="0"/>
              <w:adjustRightInd w:val="0"/>
              <w:rPr>
                <w:rFonts w:ascii="Arial" w:hAnsi="Arial" w:cs="Arial"/>
                <w:sz w:val="26"/>
                <w:szCs w:val="26"/>
              </w:rPr>
            </w:pPr>
            <w:r>
              <w:rPr>
                <w:rFonts w:ascii="Arial" w:hAnsi="Arial" w:cs="Arial"/>
                <w:sz w:val="26"/>
                <w:szCs w:val="26"/>
              </w:rPr>
              <w:t>Trinidad Recreation Center</w:t>
            </w:r>
          </w:p>
          <w:p w:rsidR="009D3BB0" w:rsidRDefault="009D3BB0" w:rsidP="009D3BB0">
            <w:pPr>
              <w:widowControl w:val="0"/>
              <w:autoSpaceDE w:val="0"/>
              <w:autoSpaceDN w:val="0"/>
              <w:adjustRightInd w:val="0"/>
              <w:rPr>
                <w:rFonts w:ascii="Arial" w:hAnsi="Arial" w:cs="Arial"/>
                <w:sz w:val="26"/>
                <w:szCs w:val="26"/>
              </w:rPr>
            </w:pPr>
            <w:r>
              <w:rPr>
                <w:rFonts w:ascii="Arial" w:hAnsi="Arial" w:cs="Arial"/>
                <w:sz w:val="26"/>
                <w:szCs w:val="26"/>
              </w:rPr>
              <w:t>1310 Childress St NE</w:t>
            </w:r>
          </w:p>
          <w:p w:rsidR="009D3BB0" w:rsidRDefault="009D3BB0" w:rsidP="009D3BB0">
            <w:pPr>
              <w:widowControl w:val="0"/>
              <w:autoSpaceDE w:val="0"/>
              <w:autoSpaceDN w:val="0"/>
              <w:adjustRightInd w:val="0"/>
              <w:rPr>
                <w:rFonts w:ascii="Arial" w:hAnsi="Arial" w:cs="Arial"/>
                <w:sz w:val="26"/>
                <w:szCs w:val="26"/>
              </w:rPr>
            </w:pPr>
            <w:r>
              <w:rPr>
                <w:rFonts w:ascii="Arial" w:hAnsi="Arial" w:cs="Arial"/>
                <w:sz w:val="26"/>
                <w:szCs w:val="26"/>
              </w:rPr>
              <w:t>Washington, DC 20002</w:t>
            </w:r>
          </w:p>
        </w:tc>
        <w:tc>
          <w:tcPr>
            <w:tcW w:w="5920" w:type="dxa"/>
            <w:gridSpan w:val="3"/>
            <w:tcMar>
              <w:top w:w="60" w:type="nil"/>
              <w:left w:w="60" w:type="nil"/>
              <w:bottom w:w="60" w:type="nil"/>
              <w:right w:w="60" w:type="nil"/>
            </w:tcMar>
          </w:tcPr>
          <w:p w:rsidR="009D3BB0" w:rsidRDefault="009D3BB0" w:rsidP="009D3BB0">
            <w:pPr>
              <w:widowControl w:val="0"/>
              <w:autoSpaceDE w:val="0"/>
              <w:autoSpaceDN w:val="0"/>
              <w:adjustRightInd w:val="0"/>
              <w:rPr>
                <w:rFonts w:ascii="Arial" w:hAnsi="Arial" w:cs="Arial"/>
                <w:sz w:val="26"/>
                <w:szCs w:val="26"/>
              </w:rPr>
            </w:pPr>
          </w:p>
        </w:tc>
      </w:tr>
    </w:tbl>
    <w:p w:rsidR="00DF3B61" w:rsidRDefault="00DF3B61" w:rsidP="00D47A83">
      <w:pPr>
        <w:rPr>
          <w:rFonts w:ascii="Arial" w:hAnsi="Arial" w:cs="Arial"/>
          <w:b/>
          <w:bCs/>
          <w:sz w:val="32"/>
          <w:szCs w:val="32"/>
        </w:rPr>
      </w:pPr>
    </w:p>
    <w:p w:rsidR="00694116" w:rsidRPr="00DF3B61" w:rsidRDefault="004C3C12" w:rsidP="00D47A83">
      <w:pPr>
        <w:rPr>
          <w:rFonts w:ascii="Engravers MT" w:hAnsi="Engravers MT"/>
        </w:rPr>
      </w:pPr>
      <w:r w:rsidRPr="00DF3B61">
        <w:rPr>
          <w:rFonts w:ascii="Engravers MT" w:hAnsi="Engravers MT"/>
        </w:rPr>
        <w:t>ENHOC Sports committee.</w:t>
      </w:r>
    </w:p>
    <w:p w:rsidR="00D47A83" w:rsidRDefault="00694116" w:rsidP="00D47A83">
      <w:r>
        <w:t xml:space="preserve">                    </w:t>
      </w:r>
    </w:p>
    <w:p w:rsidR="00D47A83" w:rsidRDefault="00D47A83" w:rsidP="00D47A83"/>
    <w:p w:rsidR="00F15BBA" w:rsidRDefault="00F15BBA" w:rsidP="00D47A83"/>
    <w:p w:rsidR="00F15BBA" w:rsidRDefault="00F15BBA" w:rsidP="00D47A83"/>
    <w:p w:rsidR="00D47A83" w:rsidRDefault="00D47A83" w:rsidP="00D47A83"/>
    <w:sectPr w:rsidR="00D47A83" w:rsidSect="00D47A8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Engravers MT">
    <w:panose1 w:val="020907070805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B1C71"/>
    <w:multiLevelType w:val="hybridMultilevel"/>
    <w:tmpl w:val="DDDCC170"/>
    <w:lvl w:ilvl="0" w:tplc="FC1458D2">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614689B"/>
    <w:multiLevelType w:val="hybridMultilevel"/>
    <w:tmpl w:val="B5F04EB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47A83"/>
    <w:rsid w:val="00240831"/>
    <w:rsid w:val="003D722E"/>
    <w:rsid w:val="004C3C12"/>
    <w:rsid w:val="004E5F64"/>
    <w:rsid w:val="00692BC3"/>
    <w:rsid w:val="00694116"/>
    <w:rsid w:val="00733238"/>
    <w:rsid w:val="007547D0"/>
    <w:rsid w:val="00874F50"/>
    <w:rsid w:val="00893987"/>
    <w:rsid w:val="009D3BB0"/>
    <w:rsid w:val="00A849A4"/>
    <w:rsid w:val="00AD3CE4"/>
    <w:rsid w:val="00AE143B"/>
    <w:rsid w:val="00B16F8A"/>
    <w:rsid w:val="00B80FDB"/>
    <w:rsid w:val="00CB1EBC"/>
    <w:rsid w:val="00CC61B3"/>
    <w:rsid w:val="00D47A83"/>
    <w:rsid w:val="00DC04E4"/>
    <w:rsid w:val="00DF3B61"/>
    <w:rsid w:val="00F15BBA"/>
    <w:rsid w:val="00F741BD"/>
    <w:rsid w:val="00FC7D72"/>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CE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47A83"/>
    <w:pPr>
      <w:ind w:left="720"/>
      <w:contextualSpacing/>
    </w:pPr>
  </w:style>
  <w:style w:type="paragraph" w:styleId="Header">
    <w:name w:val="header"/>
    <w:basedOn w:val="Normal"/>
    <w:link w:val="HeaderChar"/>
    <w:uiPriority w:val="99"/>
    <w:semiHidden/>
    <w:unhideWhenUsed/>
    <w:rsid w:val="00CC61B3"/>
    <w:pPr>
      <w:tabs>
        <w:tab w:val="center" w:pos="4320"/>
        <w:tab w:val="right" w:pos="8640"/>
      </w:tabs>
    </w:pPr>
  </w:style>
  <w:style w:type="character" w:customStyle="1" w:styleId="HeaderChar">
    <w:name w:val="Header Char"/>
    <w:basedOn w:val="DefaultParagraphFont"/>
    <w:link w:val="Header"/>
    <w:uiPriority w:val="99"/>
    <w:semiHidden/>
    <w:rsid w:val="00CC61B3"/>
  </w:style>
  <w:style w:type="paragraph" w:styleId="Footer">
    <w:name w:val="footer"/>
    <w:basedOn w:val="Normal"/>
    <w:link w:val="FooterChar"/>
    <w:uiPriority w:val="99"/>
    <w:semiHidden/>
    <w:unhideWhenUsed/>
    <w:rsid w:val="00CC61B3"/>
    <w:pPr>
      <w:tabs>
        <w:tab w:val="center" w:pos="4320"/>
        <w:tab w:val="right" w:pos="8640"/>
      </w:tabs>
    </w:pPr>
  </w:style>
  <w:style w:type="character" w:customStyle="1" w:styleId="FooterChar">
    <w:name w:val="Footer Char"/>
    <w:basedOn w:val="DefaultParagraphFont"/>
    <w:link w:val="Footer"/>
    <w:uiPriority w:val="99"/>
    <w:semiHidden/>
    <w:rsid w:val="00CC61B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2555</Characters>
  <Application>Microsoft Macintosh Word</Application>
  <DocSecurity>0</DocSecurity>
  <Lines>21</Lines>
  <Paragraphs>5</Paragraphs>
  <ScaleCrop>false</ScaleCrop>
  <Company>finnegan</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Seium</dc:creator>
  <cp:keywords/>
  <cp:lastModifiedBy>Michael Seium</cp:lastModifiedBy>
  <cp:revision>2</cp:revision>
  <dcterms:created xsi:type="dcterms:W3CDTF">2009-08-07T02:27:00Z</dcterms:created>
  <dcterms:modified xsi:type="dcterms:W3CDTF">2009-08-07T02:27:00Z</dcterms:modified>
</cp:coreProperties>
</file>